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4C" w:rsidRDefault="00730246" w:rsidP="00730246">
      <w:pPr>
        <w:spacing w:afterLines="50" w:after="156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工作资料</w:t>
      </w:r>
      <w:r w:rsidR="00913B4C">
        <w:rPr>
          <w:rFonts w:ascii="Times New Roman" w:eastAsia="黑体" w:hAnsi="Times New Roman"/>
          <w:sz w:val="32"/>
          <w:szCs w:val="32"/>
        </w:rPr>
        <w:t xml:space="preserve">  </w:t>
      </w:r>
      <w:r w:rsidR="00913B4C">
        <w:rPr>
          <w:rFonts w:ascii="Times New Roman" w:eastAsia="黑体" w:hAnsi="黑体" w:hint="eastAsia"/>
          <w:sz w:val="32"/>
          <w:szCs w:val="32"/>
        </w:rPr>
        <w:t>注意保存</w:t>
      </w:r>
    </w:p>
    <w:p w:rsidR="00913B4C" w:rsidRDefault="00913B4C" w:rsidP="00730246">
      <w:pPr>
        <w:spacing w:afterLines="50" w:after="156"/>
        <w:rPr>
          <w:rFonts w:ascii="Times New Roman" w:eastAsia="黑体" w:hAnsi="Times New Roman"/>
          <w:sz w:val="32"/>
          <w:szCs w:val="32"/>
        </w:rPr>
      </w:pPr>
    </w:p>
    <w:p w:rsidR="00913B4C" w:rsidRDefault="00913B4C" w:rsidP="00730246">
      <w:pPr>
        <w:spacing w:afterLines="50" w:after="156"/>
        <w:jc w:val="center"/>
        <w:rPr>
          <w:rFonts w:ascii="Times New Roman" w:eastAsia="方正楷体_GBK" w:hAnsi="Times New Roman"/>
          <w:color w:val="FF0000"/>
          <w:sz w:val="32"/>
          <w:szCs w:val="32"/>
        </w:rPr>
      </w:pPr>
      <w:r>
        <w:rPr>
          <w:rFonts w:ascii="Times New Roman" w:eastAsia="方正小标宋_GBK" w:hint="eastAsia"/>
          <w:color w:val="FF0000"/>
          <w:sz w:val="80"/>
          <w:szCs w:val="80"/>
        </w:rPr>
        <w:t>江苏精神文明建设简报</w:t>
      </w:r>
    </w:p>
    <w:p w:rsidR="00913B4C" w:rsidRDefault="00913B4C" w:rsidP="007D56FA">
      <w:pPr>
        <w:jc w:val="center"/>
        <w:rPr>
          <w:rFonts w:ascii="Times New Roman" w:eastAsia="方正楷体_GBK"/>
          <w:color w:val="000000"/>
          <w:sz w:val="36"/>
          <w:szCs w:val="36"/>
        </w:rPr>
      </w:pPr>
      <w:r>
        <w:rPr>
          <w:rFonts w:ascii="Times New Roman" w:eastAsia="方正楷体_GBK" w:hint="eastAsia"/>
          <w:color w:val="000000"/>
          <w:sz w:val="36"/>
          <w:szCs w:val="36"/>
        </w:rPr>
        <w:t>第</w:t>
      </w:r>
      <w:r>
        <w:rPr>
          <w:rFonts w:ascii="Times New Roman" w:eastAsia="方正楷体_GBK" w:hAnsi="Times New Roman"/>
          <w:color w:val="000000"/>
          <w:sz w:val="36"/>
          <w:szCs w:val="36"/>
        </w:rPr>
        <w:t>1</w:t>
      </w:r>
      <w:r w:rsidR="004C0731">
        <w:rPr>
          <w:rFonts w:ascii="Times New Roman" w:eastAsia="方正楷体_GBK" w:hAnsi="Times New Roman" w:hint="eastAsia"/>
          <w:color w:val="000000"/>
          <w:sz w:val="36"/>
          <w:szCs w:val="36"/>
        </w:rPr>
        <w:t>4</w:t>
      </w:r>
      <w:r>
        <w:rPr>
          <w:rFonts w:ascii="Times New Roman" w:eastAsia="方正楷体_GBK" w:hint="eastAsia"/>
          <w:color w:val="000000"/>
          <w:sz w:val="36"/>
          <w:szCs w:val="36"/>
        </w:rPr>
        <w:t>期</w:t>
      </w:r>
    </w:p>
    <w:p w:rsidR="00913B4C" w:rsidRDefault="00913B4C">
      <w:pPr>
        <w:ind w:rightChars="-10" w:right="-21"/>
        <w:rPr>
          <w:rFonts w:ascii="Times New Roman" w:eastAsia="方正楷体_GBK" w:hAnsi="Times New Roman"/>
          <w:color w:val="000000"/>
          <w:sz w:val="32"/>
          <w:szCs w:val="32"/>
        </w:rPr>
      </w:pPr>
      <w:r>
        <w:rPr>
          <w:rFonts w:ascii="Times New Roman" w:eastAsia="方正楷体_GBK" w:hAnsi="Times New Roman" w:hint="eastAsia"/>
          <w:color w:val="000000"/>
          <w:sz w:val="32"/>
          <w:szCs w:val="32"/>
        </w:rPr>
        <w:t>江苏省文明办</w:t>
      </w:r>
      <w:r>
        <w:rPr>
          <w:rFonts w:ascii="Times New Roman" w:eastAsia="方正楷体_GBK" w:hAnsi="Times New Roman"/>
          <w:color w:val="000000"/>
          <w:sz w:val="32"/>
          <w:szCs w:val="32"/>
        </w:rPr>
        <w:t xml:space="preserve">                           2020</w:t>
      </w:r>
      <w:r>
        <w:rPr>
          <w:rFonts w:ascii="Times New Roman" w:eastAsia="方正楷体_GBK" w:hAnsi="Times New Roman" w:hint="eastAsia"/>
          <w:color w:val="000000"/>
          <w:sz w:val="32"/>
          <w:szCs w:val="32"/>
        </w:rPr>
        <w:t>年</w:t>
      </w:r>
      <w:r>
        <w:rPr>
          <w:rFonts w:ascii="Times New Roman" w:eastAsia="方正楷体_GBK" w:hAnsi="Times New Roman"/>
          <w:color w:val="000000"/>
          <w:sz w:val="32"/>
          <w:szCs w:val="32"/>
        </w:rPr>
        <w:t>5</w:t>
      </w:r>
      <w:r>
        <w:rPr>
          <w:rFonts w:ascii="Times New Roman" w:eastAsia="方正楷体_GBK" w:hAnsi="Times New Roman" w:hint="eastAsia"/>
          <w:color w:val="000000"/>
          <w:sz w:val="32"/>
          <w:szCs w:val="32"/>
        </w:rPr>
        <w:t>月</w:t>
      </w:r>
      <w:r w:rsidR="004C0731">
        <w:rPr>
          <w:rFonts w:ascii="Times New Roman" w:eastAsia="方正楷体_GBK" w:hAnsi="Times New Roman" w:hint="eastAsia"/>
          <w:color w:val="000000"/>
          <w:sz w:val="32"/>
          <w:szCs w:val="32"/>
        </w:rPr>
        <w:t>20</w:t>
      </w:r>
      <w:r>
        <w:rPr>
          <w:rFonts w:ascii="Times New Roman" w:eastAsia="方正楷体_GBK" w:hAnsi="Times New Roman" w:hint="eastAsia"/>
          <w:color w:val="000000"/>
          <w:sz w:val="32"/>
          <w:szCs w:val="32"/>
        </w:rPr>
        <w:t>日</w:t>
      </w:r>
    </w:p>
    <w:p w:rsidR="00913B4C" w:rsidRDefault="009B25E1">
      <w:pPr>
        <w:spacing w:line="580" w:lineRule="exact"/>
        <w:rPr>
          <w:rFonts w:ascii="Times New Roman" w:hAnsi="Times New Roman"/>
        </w:rPr>
      </w:pPr>
      <w:r>
        <w:rPr>
          <w:noProof/>
        </w:rPr>
        <w:pict>
          <v:line id="直线 2" o:spid="_x0000_s1026" style="position:absolute;left:0;text-align:left;z-index:4" from="-11.9pt,2.55pt" to="447.1pt,2.55pt" strokecolor="red" strokeweight="2pt">
            <w10:wrap type="square"/>
          </v:line>
        </w:pict>
      </w:r>
    </w:p>
    <w:p w:rsidR="00913B4C" w:rsidRDefault="00913B4C" w:rsidP="004C0731">
      <w:pPr>
        <w:spacing w:line="600" w:lineRule="exact"/>
        <w:ind w:firstLineChars="200" w:firstLine="640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黑体" w:hAnsi="黑体" w:hint="eastAsia"/>
          <w:color w:val="000000"/>
          <w:sz w:val="32"/>
          <w:szCs w:val="32"/>
        </w:rPr>
        <w:t>编者按</w:t>
      </w:r>
      <w:r>
        <w:rPr>
          <w:rFonts w:ascii="Times New Roman" w:eastAsia="仿宋_GB2312" w:hAnsi="仿宋_GB2312" w:cs="仿宋_GB2312" w:hint="eastAsia"/>
          <w:sz w:val="32"/>
          <w:szCs w:val="32"/>
        </w:rPr>
        <w:t>：</w:t>
      </w:r>
      <w:r w:rsidR="004C0731" w:rsidRPr="004C0731">
        <w:rPr>
          <w:rFonts w:ascii="Times New Roman" w:eastAsia="楷体_GB2312" w:hAnsi="Times New Roman" w:cs="仿宋_GB2312" w:hint="eastAsia"/>
          <w:sz w:val="32"/>
          <w:szCs w:val="32"/>
        </w:rPr>
        <w:t>近日，苏州市召开文明城市建设推进会，省委常委、苏州市委书记蓝绍敏出席会议并讲话，要求苏州及各县（市）必须下最大决心、树最强信心，不怕磨破嘴皮、不惧踏穿鞋底，拿出最好的精神状态</w:t>
      </w:r>
      <w:r w:rsidR="004C0731" w:rsidRPr="004C0731">
        <w:rPr>
          <w:rFonts w:ascii="Times New Roman" w:eastAsia="楷体_GB2312" w:hAnsi="Times New Roman" w:cs="仿宋_GB2312" w:hint="eastAsia"/>
          <w:sz w:val="32"/>
          <w:szCs w:val="32"/>
        </w:rPr>
        <w:t>,</w:t>
      </w:r>
      <w:r w:rsidR="004C0731" w:rsidRPr="004C0731">
        <w:rPr>
          <w:rFonts w:ascii="Times New Roman" w:eastAsia="楷体_GB2312" w:hAnsi="Times New Roman" w:cs="仿宋_GB2312" w:hint="eastAsia"/>
          <w:sz w:val="32"/>
          <w:szCs w:val="32"/>
        </w:rPr>
        <w:t>书写最优的创建答卷，高标准推进文明城市建设工作，高质量实现“全国文明城市”在苏州的全覆盖。现将讲话摘要刊发如下，供各地学习借鉴。</w:t>
      </w:r>
      <w:r>
        <w:rPr>
          <w:rFonts w:ascii="Times New Roman" w:eastAsia="方正小标宋_GBK" w:hAnsi="Times New Roman"/>
          <w:sz w:val="44"/>
          <w:szCs w:val="44"/>
        </w:rPr>
        <w:br w:type="page"/>
      </w:r>
    </w:p>
    <w:p w:rsidR="004C0731" w:rsidRDefault="004C0731" w:rsidP="004C0731">
      <w:pPr>
        <w:spacing w:line="0" w:lineRule="atLeast"/>
        <w:jc w:val="center"/>
        <w:rPr>
          <w:rFonts w:ascii="方正小标宋_GBK" w:eastAsia="方正小标宋_GBK" w:hAnsi="方正小标宋_GBK" w:cs="方正小标宋_GBK" w:hint="eastAsia"/>
          <w:b/>
          <w:sz w:val="44"/>
          <w:szCs w:val="44"/>
        </w:rPr>
      </w:pPr>
      <w:r w:rsidRPr="00E40224"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省委常委、苏州市委书记</w:t>
      </w:r>
      <w:r w:rsidRPr="00FF47DE"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蓝绍敏</w:t>
      </w:r>
    </w:p>
    <w:p w:rsidR="004C0731" w:rsidRDefault="004C0731" w:rsidP="004C0731">
      <w:pPr>
        <w:spacing w:line="0" w:lineRule="atLeast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r w:rsidRPr="00FF47DE"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谈</w:t>
      </w: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文明城市建设工作</w:t>
      </w:r>
    </w:p>
    <w:p w:rsidR="004C0731" w:rsidRDefault="004C0731" w:rsidP="004C0731">
      <w:pPr>
        <w:spacing w:line="0" w:lineRule="atLeast"/>
        <w:rPr>
          <w:rFonts w:ascii="华文中宋" w:eastAsia="华文中宋" w:hAnsi="华文中宋"/>
          <w:b/>
          <w:sz w:val="36"/>
          <w:szCs w:val="36"/>
        </w:rPr>
      </w:pPr>
    </w:p>
    <w:p w:rsidR="004C0731" w:rsidRPr="004C0731" w:rsidRDefault="004C0731" w:rsidP="004C0731">
      <w:pPr>
        <w:ind w:firstLine="645"/>
        <w:rPr>
          <w:rFonts w:ascii="仿宋_GB2312" w:eastAsia="仿宋_GB2312" w:hAnsi="宋体"/>
          <w:sz w:val="32"/>
          <w:szCs w:val="32"/>
        </w:rPr>
      </w:pPr>
      <w:r w:rsidRPr="004C0731">
        <w:rPr>
          <w:rFonts w:ascii="仿宋_GB2312" w:eastAsia="仿宋_GB2312" w:hAnsi="宋体" w:hint="eastAsia"/>
          <w:sz w:val="32"/>
          <w:szCs w:val="32"/>
        </w:rPr>
        <w:t>习近平总书记强调，只有物质文明建设和精神文明建设都搞好，中国特色社会主义事业才能顺利向前推进。全国文明城市是含金量最高的城市荣誉，是城市整体文明水平的集中体现，代表了一个城市最有价值的无形资产和最具竞争力的战略资源。对照精神文明的新内涵、适应城市发展的新要求、对标先进城市的新高度，必须目标再攀高、创建再出发，各项指标都要全面领先，苏州市社会文明程度指数勇争全省第一，张家港市以高分保持县级市第一名，常熟市冲进全省县级文明城市前五名，太仓、昆山市包揽全省提名资格城市前两名。</w:t>
      </w:r>
    </w:p>
    <w:p w:rsidR="004C0731" w:rsidRPr="004C0731" w:rsidRDefault="004C0731" w:rsidP="004C0731">
      <w:pPr>
        <w:ind w:firstLine="645"/>
        <w:rPr>
          <w:rFonts w:ascii="仿宋_GB2312" w:eastAsia="仿宋_GB2312" w:hAnsi="宋体"/>
          <w:sz w:val="32"/>
          <w:szCs w:val="32"/>
        </w:rPr>
      </w:pPr>
      <w:r w:rsidRPr="004C0731">
        <w:rPr>
          <w:rFonts w:ascii="仿宋_GB2312" w:eastAsia="仿宋_GB2312" w:hAnsi="宋体" w:hint="eastAsia"/>
          <w:sz w:val="32"/>
          <w:szCs w:val="32"/>
        </w:rPr>
        <w:t>聚焦创建目标，全面彰显文明城市建设的时代价值。</w:t>
      </w:r>
      <w:r w:rsidRPr="004C0731">
        <w:rPr>
          <w:rFonts w:ascii="仿宋_GB2312" w:eastAsia="仿宋_GB2312" w:hAnsi="宋体" w:hint="eastAsia"/>
          <w:b/>
          <w:bCs/>
          <w:sz w:val="32"/>
          <w:szCs w:val="32"/>
        </w:rPr>
        <w:t>一是始终坚持“城市蓝图”的路径选择。</w:t>
      </w:r>
      <w:r w:rsidRPr="004C0731">
        <w:rPr>
          <w:rFonts w:ascii="仿宋_GB2312" w:eastAsia="仿宋_GB2312" w:hAnsi="宋体" w:hint="eastAsia"/>
          <w:sz w:val="32"/>
          <w:szCs w:val="32"/>
        </w:rPr>
        <w:t>总书记提出的“五个迈上新台阶”和建设“强富美高”新江苏，特别是“文化建设迈上新台阶”和“社会文明程度高”都是文明城市建设的重要内容。文明素质体现城市品质，文明</w:t>
      </w:r>
      <w:bookmarkStart w:id="0" w:name="_GoBack"/>
      <w:bookmarkEnd w:id="0"/>
      <w:r w:rsidRPr="004C0731">
        <w:rPr>
          <w:rFonts w:ascii="仿宋_GB2312" w:eastAsia="仿宋_GB2312" w:hAnsi="宋体" w:hint="eastAsia"/>
          <w:sz w:val="32"/>
          <w:szCs w:val="32"/>
        </w:rPr>
        <w:t>程度彰显发展高度，文明风尚展现都市风范。文明城市建设作为推动地方发展、改善民生福祉的社会综合系统工程，与苏州“现代国际大都市、美丽幸福新</w:t>
      </w:r>
      <w:r w:rsidRPr="004C0731">
        <w:rPr>
          <w:rFonts w:ascii="仿宋_GB2312" w:eastAsia="仿宋_GB2312" w:hAnsi="宋体" w:hint="eastAsia"/>
          <w:sz w:val="32"/>
          <w:szCs w:val="32"/>
        </w:rPr>
        <w:lastRenderedPageBreak/>
        <w:t>天堂”的内在要求高度契合，“润物细无声”的文明城市建设，正是我们追逐城市梦想的必经之路；搞好了文明城市建设，把“大都市”“新天堂”愿景规划变为现实模样，就有了精气神、有了真灵魂。</w:t>
      </w:r>
      <w:r w:rsidRPr="004C0731">
        <w:rPr>
          <w:rFonts w:ascii="仿宋_GB2312" w:eastAsia="仿宋_GB2312" w:hAnsi="宋体" w:hint="eastAsia"/>
          <w:b/>
          <w:bCs/>
          <w:sz w:val="32"/>
          <w:szCs w:val="32"/>
        </w:rPr>
        <w:t>二是全面打造“城市魅力”的靓化工程。</w:t>
      </w:r>
      <w:r w:rsidRPr="004C0731">
        <w:rPr>
          <w:rFonts w:ascii="仿宋_GB2312" w:eastAsia="仿宋_GB2312" w:hAnsi="宋体" w:hint="eastAsia"/>
          <w:sz w:val="32"/>
          <w:szCs w:val="32"/>
        </w:rPr>
        <w:t>一座文明的城市、充满魅力的城市，往往是“颜值”与“气质”齐飞，“里子”共“面子”一色。要坚持一手抓城市环境风貌，一手抓市民精神面貌，以文明城市“八大环境”建设为重点，全面优化政务、法治、市场、人文等软环境，大力提升文化、生活、安全、生态等硬支撑。要把市民素质提升贯穿于文明建设全过程，从基本素养、基本行为、基本规范抓起，多渠道、多层次、多形式教育引导，传承弘扬好吴地传统美德、新时代苏州精神，同步提升城市的美丽指数和市民的文明指数，全方位提高城市的知名度、美誉度，让文明成为苏州最靓丽的风景线。</w:t>
      </w:r>
      <w:r w:rsidRPr="004C0731">
        <w:rPr>
          <w:rFonts w:ascii="仿宋_GB2312" w:eastAsia="仿宋_GB2312" w:hAnsi="宋体" w:hint="eastAsia"/>
          <w:b/>
          <w:bCs/>
          <w:sz w:val="32"/>
          <w:szCs w:val="32"/>
        </w:rPr>
        <w:t>三是致力释放“城市温度”的民生效应。</w:t>
      </w:r>
      <w:r w:rsidRPr="004C0731">
        <w:rPr>
          <w:rFonts w:ascii="仿宋_GB2312" w:eastAsia="仿宋_GB2312" w:hAnsi="宋体" w:hint="eastAsia"/>
          <w:sz w:val="32"/>
          <w:szCs w:val="32"/>
        </w:rPr>
        <w:t>全国文明城市的称号既是国家对一座城市发展的肯定，更源自广大市民对于城市生活的认可。搞文明城市建设，绝不是为了要一块牌子，必须坚决杜绝形式主义、摆花架子，而是要始终坚持以人民为中心的发展理念，对照民生工作“八个更”的要求，把创建工作与排查解决突出民生问题、提升群众生活水平紧紧贴合在一起，扎实推进校园周边环境提升、农贸市场综合改造、背街小巷集中整治等</w:t>
      </w:r>
      <w:r w:rsidRPr="004C0731">
        <w:rPr>
          <w:rFonts w:ascii="仿宋_GB2312" w:eastAsia="仿宋_GB2312" w:hAnsi="宋体" w:hint="eastAsia"/>
          <w:sz w:val="32"/>
          <w:szCs w:val="32"/>
        </w:rPr>
        <w:lastRenderedPageBreak/>
        <w:t>市民利益攸关的实事项目，既给人民群众带来可观可感的实惠，又要让创建活动走进群众心里，引起广大人民群众的“心灵感应”“同频共振”，真正实现创建为民、惠民、利民。</w:t>
      </w:r>
    </w:p>
    <w:p w:rsidR="004C0731" w:rsidRDefault="004C0731" w:rsidP="004C0731">
      <w:pPr>
        <w:ind w:firstLine="645"/>
        <w:rPr>
          <w:rFonts w:ascii="仿宋_GB2312" w:eastAsia="仿宋_GB2312" w:hAnsi="黑体"/>
          <w:sz w:val="32"/>
          <w:szCs w:val="32"/>
        </w:rPr>
      </w:pPr>
      <w:r w:rsidRPr="004C0731">
        <w:rPr>
          <w:rFonts w:ascii="仿宋_GB2312" w:eastAsia="仿宋_GB2312" w:hAnsi="宋体" w:hint="eastAsia"/>
          <w:sz w:val="32"/>
          <w:szCs w:val="32"/>
        </w:rPr>
        <w:t>聚焦“五新”行动，着力打造文明城市建设的决胜利器。清醒认识到工作中存在的短板，</w:t>
      </w:r>
      <w:r>
        <w:rPr>
          <w:rFonts w:ascii="仿宋_GB2312" w:eastAsia="仿宋_GB2312" w:hint="eastAsia"/>
          <w:sz w:val="32"/>
          <w:szCs w:val="32"/>
        </w:rPr>
        <w:t>以“五新”行动为着力点，不断提升城市治理体系和治理能力现代化水平。</w:t>
      </w:r>
      <w:r>
        <w:rPr>
          <w:rFonts w:ascii="黑体" w:eastAsia="黑体" w:hAnsi="黑体" w:hint="eastAsia"/>
          <w:sz w:val="32"/>
          <w:szCs w:val="32"/>
        </w:rPr>
        <w:t>一是大力开展“新风尚”弘扬行动</w:t>
      </w:r>
      <w:r>
        <w:rPr>
          <w:rFonts w:ascii="黑体" w:eastAsia="黑体" w:hAnsi="黑体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努力探索</w:t>
      </w:r>
      <w:r>
        <w:rPr>
          <w:rFonts w:ascii="仿宋_GB2312" w:eastAsia="仿宋_GB2312" w:hint="eastAsia"/>
          <w:sz w:val="32"/>
          <w:szCs w:val="32"/>
        </w:rPr>
        <w:t>科学管理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新</w:t>
      </w:r>
      <w:r>
        <w:rPr>
          <w:rFonts w:ascii="仿宋_GB2312" w:eastAsia="仿宋_GB2312"/>
          <w:sz w:val="32"/>
          <w:szCs w:val="32"/>
        </w:rPr>
        <w:t>方法和</w:t>
      </w:r>
      <w:r>
        <w:rPr>
          <w:rFonts w:ascii="仿宋_GB2312" w:eastAsia="仿宋_GB2312" w:hint="eastAsia"/>
          <w:sz w:val="32"/>
          <w:szCs w:val="32"/>
        </w:rPr>
        <w:t>新</w:t>
      </w:r>
      <w:r>
        <w:rPr>
          <w:rFonts w:ascii="仿宋_GB2312" w:eastAsia="仿宋_GB2312"/>
          <w:sz w:val="32"/>
          <w:szCs w:val="32"/>
        </w:rPr>
        <w:t>手段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通过教育、引导、激励等手段，不断提升全体市民文明素养。</w:t>
      </w:r>
      <w:r>
        <w:rPr>
          <w:rFonts w:ascii="仿宋_GB2312" w:eastAsia="仿宋_GB2312" w:hint="eastAsia"/>
          <w:sz w:val="32"/>
          <w:szCs w:val="32"/>
        </w:rPr>
        <w:t>深入</w:t>
      </w:r>
      <w:r>
        <w:rPr>
          <w:rFonts w:ascii="仿宋_GB2312" w:eastAsia="仿宋_GB2312"/>
          <w:sz w:val="32"/>
          <w:szCs w:val="32"/>
        </w:rPr>
        <w:t>学习贯彻《</w:t>
      </w:r>
      <w:r>
        <w:rPr>
          <w:rFonts w:ascii="仿宋_GB2312" w:eastAsia="仿宋_GB2312" w:hint="eastAsia"/>
          <w:sz w:val="32"/>
          <w:szCs w:val="32"/>
        </w:rPr>
        <w:t>新时代公民道德建设实施纲要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《新</w:t>
      </w:r>
      <w:r>
        <w:rPr>
          <w:rFonts w:ascii="仿宋_GB2312" w:eastAsia="仿宋_GB2312"/>
          <w:sz w:val="32"/>
          <w:szCs w:val="32"/>
        </w:rPr>
        <w:t>时代爱国主义教育实施纲要</w:t>
      </w:r>
      <w:r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把弘扬社会主义核心价值观作为提升市民文明素质、建设精神家园的灵魂工程来抓。</w:t>
      </w:r>
      <w:r>
        <w:rPr>
          <w:rFonts w:ascii="黑体" w:eastAsia="黑体" w:hAnsi="黑体" w:hint="eastAsia"/>
          <w:sz w:val="32"/>
          <w:szCs w:val="32"/>
        </w:rPr>
        <w:t>二是大力开展“新民俗”打造行动。</w:t>
      </w:r>
      <w:r>
        <w:rPr>
          <w:rFonts w:ascii="仿宋_GB2312" w:eastAsia="仿宋_GB2312"/>
          <w:sz w:val="32"/>
          <w:szCs w:val="32"/>
        </w:rPr>
        <w:t>充分研究、挖掘苏州传统</w:t>
      </w:r>
      <w:r>
        <w:rPr>
          <w:rFonts w:ascii="仿宋_GB2312" w:eastAsia="仿宋_GB2312" w:hint="eastAsia"/>
          <w:sz w:val="32"/>
          <w:szCs w:val="32"/>
        </w:rPr>
        <w:t>文化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结合</w:t>
      </w:r>
      <w:r>
        <w:rPr>
          <w:rFonts w:ascii="仿宋_GB2312" w:eastAsia="仿宋_GB2312"/>
          <w:sz w:val="32"/>
          <w:szCs w:val="32"/>
        </w:rPr>
        <w:t>新时代</w:t>
      </w:r>
      <w:r>
        <w:rPr>
          <w:rFonts w:ascii="仿宋_GB2312" w:eastAsia="仿宋_GB2312" w:hint="eastAsia"/>
          <w:sz w:val="32"/>
          <w:szCs w:val="32"/>
        </w:rPr>
        <w:t>精神</w:t>
      </w:r>
      <w:r>
        <w:rPr>
          <w:rFonts w:ascii="仿宋_GB2312" w:eastAsia="仿宋_GB2312"/>
          <w:sz w:val="32"/>
          <w:szCs w:val="32"/>
        </w:rPr>
        <w:t>文明建设的要求，</w:t>
      </w:r>
      <w:r>
        <w:rPr>
          <w:rFonts w:ascii="仿宋_GB2312" w:eastAsia="仿宋_GB2312" w:hint="eastAsia"/>
          <w:sz w:val="32"/>
          <w:szCs w:val="32"/>
        </w:rPr>
        <w:t>提炼出符合新时代特征的苏州“新民俗”。努力提高城乡文明一体化发展水平，以新时代文明实践中心建设</w:t>
      </w:r>
      <w:r>
        <w:rPr>
          <w:rFonts w:ascii="仿宋_GB2312" w:eastAsia="仿宋_GB2312"/>
          <w:sz w:val="32"/>
          <w:szCs w:val="32"/>
        </w:rPr>
        <w:t>为载体，</w:t>
      </w:r>
      <w:r>
        <w:rPr>
          <w:rFonts w:ascii="仿宋_GB2312" w:eastAsia="仿宋_GB2312" w:hint="eastAsia"/>
          <w:sz w:val="32"/>
          <w:szCs w:val="32"/>
        </w:rPr>
        <w:t>大力推进移风易俗，破除陈规陋习。</w:t>
      </w:r>
      <w:r>
        <w:rPr>
          <w:rFonts w:ascii="黑体" w:eastAsia="黑体" w:hAnsi="黑体" w:hint="eastAsia"/>
          <w:sz w:val="32"/>
          <w:szCs w:val="32"/>
        </w:rPr>
        <w:t>三是大力开展“新环境”提升行动</w:t>
      </w:r>
      <w:r>
        <w:rPr>
          <w:rFonts w:ascii="黑体" w:eastAsia="黑体" w:hAnsi="黑体"/>
          <w:sz w:val="32"/>
          <w:szCs w:val="32"/>
        </w:rPr>
        <w:t>。</w:t>
      </w:r>
      <w:r>
        <w:rPr>
          <w:rFonts w:ascii="仿宋_GB2312" w:eastAsia="仿宋_GB2312" w:hAnsi="黑体" w:hint="eastAsia"/>
          <w:sz w:val="32"/>
          <w:szCs w:val="32"/>
        </w:rPr>
        <w:t>不断完善城市功能品质，全</w:t>
      </w:r>
      <w:r>
        <w:rPr>
          <w:rFonts w:ascii="仿宋_GB2312" w:eastAsia="仿宋_GB2312" w:hAnsi="黑体"/>
          <w:sz w:val="32"/>
          <w:szCs w:val="32"/>
        </w:rPr>
        <w:t>面</w:t>
      </w:r>
      <w:r>
        <w:rPr>
          <w:rFonts w:ascii="仿宋_GB2312" w:eastAsia="仿宋_GB2312" w:hAnsi="黑体" w:hint="eastAsia"/>
          <w:sz w:val="32"/>
          <w:szCs w:val="32"/>
        </w:rPr>
        <w:t>提升城市综合治理和公共服务水平，建设“最舒心的城市”。以精致高效为目标优化城市管理，推进平江片区保护示范等系列工程，促进观前街提档升级，做实做靓古城内核。加强智慧城管建设，推动城市治理精细化、长效化。</w:t>
      </w:r>
      <w:r>
        <w:rPr>
          <w:rFonts w:ascii="黑体" w:eastAsia="黑体" w:hAnsi="黑体" w:hint="eastAsia"/>
          <w:sz w:val="32"/>
          <w:szCs w:val="32"/>
        </w:rPr>
        <w:t>四是大力开展“新秩序”优化</w:t>
      </w:r>
      <w:r>
        <w:rPr>
          <w:rFonts w:ascii="黑体" w:eastAsia="黑体" w:hAnsi="黑体" w:hint="eastAsia"/>
          <w:sz w:val="32"/>
          <w:szCs w:val="32"/>
        </w:rPr>
        <w:lastRenderedPageBreak/>
        <w:t>行动</w:t>
      </w:r>
      <w:r>
        <w:rPr>
          <w:rFonts w:ascii="黑体" w:eastAsia="黑体" w:hAnsi="黑体"/>
          <w:sz w:val="32"/>
          <w:szCs w:val="32"/>
        </w:rPr>
        <w:t>。</w:t>
      </w:r>
      <w:r>
        <w:rPr>
          <w:rFonts w:ascii="仿宋_GB2312" w:eastAsia="仿宋_GB2312" w:hAnsi="黑体" w:hint="eastAsia"/>
          <w:sz w:val="32"/>
          <w:szCs w:val="32"/>
        </w:rPr>
        <w:t>针</w:t>
      </w:r>
      <w:r>
        <w:rPr>
          <w:rFonts w:ascii="仿宋_GB2312" w:eastAsia="仿宋_GB2312" w:hAnsi="黑体"/>
          <w:sz w:val="32"/>
          <w:szCs w:val="32"/>
        </w:rPr>
        <w:t>对问题促整改，</w:t>
      </w:r>
      <w:r>
        <w:rPr>
          <w:rFonts w:ascii="仿宋_GB2312" w:eastAsia="仿宋_GB2312" w:hAnsi="黑体" w:hint="eastAsia"/>
          <w:sz w:val="32"/>
          <w:szCs w:val="32"/>
        </w:rPr>
        <w:t>破</w:t>
      </w:r>
      <w:r>
        <w:rPr>
          <w:rFonts w:ascii="仿宋_GB2312" w:eastAsia="仿宋_GB2312" w:hAnsi="黑体"/>
          <w:sz w:val="32"/>
          <w:szCs w:val="32"/>
        </w:rPr>
        <w:t>除旧习促创新。</w:t>
      </w:r>
      <w:r>
        <w:rPr>
          <w:rFonts w:ascii="仿宋_GB2312" w:eastAsia="仿宋_GB2312" w:hint="eastAsia"/>
          <w:sz w:val="32"/>
          <w:szCs w:val="32"/>
        </w:rPr>
        <w:t>进一步完善创建工作机制，逐项落实、不留死角、不留盲点。</w:t>
      </w:r>
      <w:r>
        <w:rPr>
          <w:rFonts w:ascii="仿宋_GB2312" w:eastAsia="仿宋_GB2312"/>
          <w:sz w:val="32"/>
          <w:szCs w:val="32"/>
        </w:rPr>
        <w:t>成立工作专班，全面督查各项指标落实情况，</w:t>
      </w:r>
      <w:r>
        <w:rPr>
          <w:rFonts w:ascii="仿宋_GB2312" w:eastAsia="仿宋_GB2312" w:hint="eastAsia"/>
          <w:sz w:val="32"/>
          <w:szCs w:val="32"/>
        </w:rPr>
        <w:t>及</w:t>
      </w:r>
      <w:r>
        <w:rPr>
          <w:rFonts w:ascii="仿宋_GB2312" w:eastAsia="仿宋_GB2312"/>
          <w:sz w:val="32"/>
          <w:szCs w:val="32"/>
        </w:rPr>
        <w:t>时发布督查</w:t>
      </w:r>
      <w:r>
        <w:rPr>
          <w:rFonts w:ascii="仿宋_GB2312" w:eastAsia="仿宋_GB2312" w:hint="eastAsia"/>
          <w:sz w:val="32"/>
          <w:szCs w:val="32"/>
        </w:rPr>
        <w:t>通</w:t>
      </w:r>
      <w:r>
        <w:rPr>
          <w:rFonts w:ascii="仿宋_GB2312" w:eastAsia="仿宋_GB2312"/>
          <w:sz w:val="32"/>
          <w:szCs w:val="32"/>
        </w:rPr>
        <w:t>报，</w:t>
      </w:r>
      <w:r>
        <w:rPr>
          <w:rFonts w:ascii="仿宋_GB2312" w:eastAsia="仿宋_GB2312" w:hint="eastAsia"/>
          <w:sz w:val="32"/>
          <w:szCs w:val="32"/>
        </w:rPr>
        <w:t>对</w:t>
      </w:r>
      <w:r>
        <w:rPr>
          <w:rFonts w:ascii="仿宋_GB2312" w:eastAsia="仿宋_GB2312"/>
          <w:sz w:val="32"/>
          <w:szCs w:val="32"/>
        </w:rPr>
        <w:t>各地各部门文明城市建设工作</w:t>
      </w:r>
      <w:r>
        <w:rPr>
          <w:rFonts w:ascii="仿宋_GB2312" w:eastAsia="仿宋_GB2312" w:hint="eastAsia"/>
          <w:sz w:val="32"/>
          <w:szCs w:val="32"/>
        </w:rPr>
        <w:t>成效</w:t>
      </w:r>
      <w:r>
        <w:rPr>
          <w:rFonts w:ascii="仿宋_GB2312" w:eastAsia="仿宋_GB2312"/>
          <w:sz w:val="32"/>
          <w:szCs w:val="32"/>
        </w:rPr>
        <w:t>进行动态考核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结合</w:t>
      </w:r>
      <w:r>
        <w:rPr>
          <w:rFonts w:ascii="仿宋_GB2312" w:eastAsia="仿宋_GB2312" w:hint="eastAsia"/>
          <w:sz w:val="32"/>
          <w:szCs w:val="32"/>
        </w:rPr>
        <w:t>“曝光台”，</w:t>
      </w:r>
      <w:r>
        <w:rPr>
          <w:rFonts w:ascii="仿宋_GB2312" w:eastAsia="仿宋_GB2312"/>
          <w:sz w:val="32"/>
          <w:szCs w:val="32"/>
        </w:rPr>
        <w:t>对工作落实不力、推进整</w:t>
      </w:r>
      <w:r>
        <w:rPr>
          <w:rFonts w:ascii="仿宋_GB2312" w:eastAsia="仿宋_GB2312" w:hint="eastAsia"/>
          <w:sz w:val="32"/>
          <w:szCs w:val="32"/>
        </w:rPr>
        <w:t>改</w:t>
      </w:r>
      <w:r>
        <w:rPr>
          <w:rFonts w:ascii="仿宋_GB2312" w:eastAsia="仿宋_GB2312"/>
          <w:sz w:val="32"/>
          <w:szCs w:val="32"/>
        </w:rPr>
        <w:t>举措不实</w:t>
      </w:r>
      <w:r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/>
          <w:sz w:val="32"/>
          <w:szCs w:val="32"/>
        </w:rPr>
        <w:t>及各类形式</w:t>
      </w:r>
      <w:r>
        <w:rPr>
          <w:rFonts w:ascii="仿宋_GB2312" w:eastAsia="仿宋_GB2312" w:hint="eastAsia"/>
          <w:sz w:val="32"/>
          <w:szCs w:val="32"/>
        </w:rPr>
        <w:t>主</w:t>
      </w:r>
      <w:r>
        <w:rPr>
          <w:rFonts w:ascii="仿宋_GB2312" w:eastAsia="仿宋_GB2312"/>
          <w:sz w:val="32"/>
          <w:szCs w:val="32"/>
        </w:rPr>
        <w:t>义现象坚决予以曝光。</w:t>
      </w:r>
      <w:r>
        <w:rPr>
          <w:rFonts w:ascii="黑体" w:eastAsia="黑体" w:hAnsi="黑体" w:hint="eastAsia"/>
          <w:sz w:val="32"/>
          <w:szCs w:val="32"/>
        </w:rPr>
        <w:t>五是大力开展“新品牌”塑造行动</w:t>
      </w:r>
      <w:r>
        <w:rPr>
          <w:rFonts w:ascii="黑体" w:eastAsia="黑体" w:hAnsi="黑体"/>
          <w:sz w:val="32"/>
          <w:szCs w:val="32"/>
        </w:rPr>
        <w:t>。</w:t>
      </w:r>
      <w:r>
        <w:rPr>
          <w:rFonts w:ascii="仿宋_GB2312" w:eastAsia="仿宋_GB2312" w:hAnsi="黑体" w:hint="eastAsia"/>
          <w:sz w:val="32"/>
          <w:szCs w:val="32"/>
        </w:rPr>
        <w:t>进一步塑</w:t>
      </w:r>
      <w:r>
        <w:rPr>
          <w:rFonts w:ascii="仿宋_GB2312" w:eastAsia="仿宋_GB2312" w:hAnsi="黑体"/>
          <w:sz w:val="32"/>
          <w:szCs w:val="32"/>
        </w:rPr>
        <w:t>造</w:t>
      </w:r>
      <w:r>
        <w:rPr>
          <w:rFonts w:ascii="仿宋_GB2312" w:eastAsia="仿宋_GB2312" w:hAnsi="黑体" w:hint="eastAsia"/>
          <w:sz w:val="32"/>
          <w:szCs w:val="32"/>
        </w:rPr>
        <w:t>苏州公务</w:t>
      </w:r>
      <w:r>
        <w:rPr>
          <w:rFonts w:ascii="仿宋_GB2312" w:eastAsia="仿宋_GB2312" w:hAnsi="黑体"/>
          <w:sz w:val="32"/>
          <w:szCs w:val="32"/>
        </w:rPr>
        <w:t>人员</w:t>
      </w:r>
      <w:r>
        <w:rPr>
          <w:rFonts w:ascii="仿宋_GB2312" w:eastAsia="仿宋_GB2312" w:hAnsi="黑体" w:hint="eastAsia"/>
          <w:sz w:val="32"/>
          <w:szCs w:val="32"/>
        </w:rPr>
        <w:t>品</w:t>
      </w:r>
      <w:r>
        <w:rPr>
          <w:rFonts w:ascii="仿宋_GB2312" w:eastAsia="仿宋_GB2312" w:hAnsi="黑体"/>
          <w:sz w:val="32"/>
          <w:szCs w:val="32"/>
        </w:rPr>
        <w:t>牌</w:t>
      </w:r>
      <w:r>
        <w:rPr>
          <w:rFonts w:ascii="仿宋_GB2312" w:eastAsia="仿宋_GB2312" w:hAnsi="黑体" w:hint="eastAsia"/>
          <w:sz w:val="32"/>
          <w:szCs w:val="32"/>
        </w:rPr>
        <w:t>形象，</w:t>
      </w:r>
      <w:r>
        <w:rPr>
          <w:rFonts w:ascii="仿宋_GB2312" w:eastAsia="仿宋_GB2312" w:hAnsi="仿宋"/>
          <w:sz w:val="32"/>
          <w:szCs w:val="32"/>
        </w:rPr>
        <w:t>开展机关</w:t>
      </w:r>
      <w:r>
        <w:rPr>
          <w:rFonts w:ascii="仿宋_GB2312" w:eastAsia="仿宋_GB2312" w:hAnsi="仿宋" w:hint="eastAsia"/>
          <w:sz w:val="32"/>
          <w:szCs w:val="32"/>
        </w:rPr>
        <w:t>服务</w:t>
      </w:r>
      <w:r>
        <w:rPr>
          <w:rFonts w:ascii="仿宋_GB2312" w:eastAsia="仿宋_GB2312" w:hAnsi="仿宋"/>
          <w:sz w:val="32"/>
          <w:szCs w:val="32"/>
        </w:rPr>
        <w:t>品牌建设</w:t>
      </w:r>
      <w:r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黑体" w:hint="eastAsia"/>
          <w:sz w:val="32"/>
          <w:szCs w:val="32"/>
        </w:rPr>
        <w:t>进一步塑</w:t>
      </w:r>
      <w:r>
        <w:rPr>
          <w:rFonts w:ascii="仿宋_GB2312" w:eastAsia="仿宋_GB2312" w:hAnsi="黑体"/>
          <w:sz w:val="32"/>
          <w:szCs w:val="32"/>
        </w:rPr>
        <w:t>造现代公民教育品牌，</w:t>
      </w:r>
      <w:r>
        <w:rPr>
          <w:rFonts w:ascii="仿宋_GB2312" w:eastAsia="仿宋_GB2312" w:hAnsi="黑体" w:hint="eastAsia"/>
          <w:sz w:val="32"/>
          <w:szCs w:val="32"/>
        </w:rPr>
        <w:t>以</w:t>
      </w:r>
      <w:r>
        <w:rPr>
          <w:rFonts w:ascii="仿宋_GB2312" w:eastAsia="仿宋_GB2312" w:hAnsi="黑体"/>
          <w:sz w:val="32"/>
          <w:szCs w:val="32"/>
        </w:rPr>
        <w:t>新时代文明实践</w:t>
      </w:r>
      <w:r>
        <w:rPr>
          <w:rFonts w:ascii="仿宋_GB2312" w:eastAsia="仿宋_GB2312" w:hAnsi="黑体" w:hint="eastAsia"/>
          <w:sz w:val="32"/>
          <w:szCs w:val="32"/>
        </w:rPr>
        <w:t>活动</w:t>
      </w:r>
      <w:r>
        <w:rPr>
          <w:rFonts w:ascii="仿宋_GB2312" w:eastAsia="仿宋_GB2312" w:hAnsi="黑体"/>
          <w:sz w:val="32"/>
          <w:szCs w:val="32"/>
        </w:rPr>
        <w:t>为载体，</w:t>
      </w:r>
      <w:r>
        <w:rPr>
          <w:rFonts w:ascii="仿宋_GB2312" w:eastAsia="仿宋_GB2312" w:hAnsi="黑体" w:hint="eastAsia"/>
          <w:sz w:val="32"/>
          <w:szCs w:val="32"/>
        </w:rPr>
        <w:t>以</w:t>
      </w:r>
      <w:r>
        <w:rPr>
          <w:rFonts w:ascii="仿宋_GB2312" w:eastAsia="仿宋_GB2312" w:hAnsi="黑体"/>
          <w:sz w:val="32"/>
          <w:szCs w:val="32"/>
        </w:rPr>
        <w:t>文化人</w:t>
      </w:r>
      <w:r>
        <w:rPr>
          <w:rFonts w:ascii="仿宋_GB2312" w:eastAsia="仿宋_GB2312" w:hAnsi="黑体" w:hint="eastAsia"/>
          <w:sz w:val="32"/>
          <w:szCs w:val="32"/>
        </w:rPr>
        <w:t>提升市</w:t>
      </w:r>
      <w:r>
        <w:rPr>
          <w:rFonts w:ascii="仿宋_GB2312" w:eastAsia="仿宋_GB2312" w:hAnsi="黑体"/>
          <w:sz w:val="32"/>
          <w:szCs w:val="32"/>
        </w:rPr>
        <w:t>民文明素养。</w:t>
      </w:r>
      <w:r>
        <w:rPr>
          <w:rFonts w:ascii="仿宋_GB2312" w:eastAsia="仿宋_GB2312" w:hAnsi="黑体" w:hint="eastAsia"/>
          <w:sz w:val="32"/>
          <w:szCs w:val="32"/>
        </w:rPr>
        <w:t>进一步塑</w:t>
      </w:r>
      <w:r>
        <w:rPr>
          <w:rFonts w:ascii="仿宋_GB2312" w:eastAsia="仿宋_GB2312" w:hAnsi="黑体"/>
          <w:sz w:val="32"/>
          <w:szCs w:val="32"/>
        </w:rPr>
        <w:t>造外来人员服务品</w:t>
      </w:r>
      <w:r>
        <w:rPr>
          <w:rFonts w:ascii="仿宋_GB2312" w:eastAsia="仿宋_GB2312" w:hAnsi="黑体" w:hint="eastAsia"/>
          <w:sz w:val="32"/>
          <w:szCs w:val="32"/>
        </w:rPr>
        <w:t>牌</w:t>
      </w:r>
      <w:r>
        <w:rPr>
          <w:rFonts w:ascii="仿宋_GB2312" w:eastAsia="仿宋_GB2312" w:hAnsi="黑体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做精</w:t>
      </w:r>
      <w:r>
        <w:rPr>
          <w:rFonts w:ascii="仿宋_GB2312" w:eastAsia="仿宋_GB2312" w:hAnsi="黑体"/>
          <w:sz w:val="32"/>
          <w:szCs w:val="32"/>
        </w:rPr>
        <w:t>做</w:t>
      </w:r>
      <w:r>
        <w:rPr>
          <w:rFonts w:ascii="仿宋_GB2312" w:eastAsia="仿宋_GB2312" w:hAnsi="黑体" w:hint="eastAsia"/>
          <w:sz w:val="32"/>
          <w:szCs w:val="32"/>
        </w:rPr>
        <w:t>实</w:t>
      </w:r>
      <w:r>
        <w:rPr>
          <w:rFonts w:ascii="仿宋_GB2312" w:eastAsia="仿宋_GB2312" w:hAnsi="黑体"/>
          <w:sz w:val="32"/>
          <w:szCs w:val="32"/>
        </w:rPr>
        <w:t>外来人员积分管理</w:t>
      </w:r>
      <w:r>
        <w:rPr>
          <w:rFonts w:ascii="仿宋_GB2312" w:eastAsia="仿宋_GB2312" w:hAnsi="黑体" w:hint="eastAsia"/>
          <w:sz w:val="32"/>
          <w:szCs w:val="32"/>
        </w:rPr>
        <w:t>工</w:t>
      </w:r>
      <w:r>
        <w:rPr>
          <w:rFonts w:ascii="仿宋_GB2312" w:eastAsia="仿宋_GB2312" w:hAnsi="黑体"/>
          <w:sz w:val="32"/>
          <w:szCs w:val="32"/>
        </w:rPr>
        <w:t>作，加强对外来人员的</w:t>
      </w:r>
      <w:r>
        <w:rPr>
          <w:rFonts w:ascii="仿宋_GB2312" w:eastAsia="仿宋_GB2312" w:hAnsi="黑体" w:hint="eastAsia"/>
          <w:sz w:val="32"/>
          <w:szCs w:val="32"/>
        </w:rPr>
        <w:t>教育</w:t>
      </w:r>
      <w:r>
        <w:rPr>
          <w:rFonts w:ascii="仿宋_GB2312" w:eastAsia="仿宋_GB2312" w:hAnsi="黑体"/>
          <w:sz w:val="32"/>
          <w:szCs w:val="32"/>
        </w:rPr>
        <w:t>、培训、激励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4C0731" w:rsidRDefault="004C0731" w:rsidP="004C0731">
      <w:pPr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聚</w:t>
      </w:r>
      <w:r w:rsidRPr="002432FA">
        <w:rPr>
          <w:rFonts w:ascii="仿宋_GB2312" w:eastAsia="仿宋_GB2312" w:hAnsi="仿宋" w:hint="eastAsia"/>
          <w:sz w:val="32"/>
          <w:szCs w:val="32"/>
        </w:rPr>
        <w:t>焦常态长效，奋力开启文明城市建设新征程</w:t>
      </w:r>
      <w:r>
        <w:rPr>
          <w:rFonts w:ascii="仿宋_GB2312" w:eastAsia="仿宋_GB2312" w:hAnsi="仿宋" w:hint="eastAsia"/>
          <w:sz w:val="32"/>
          <w:szCs w:val="32"/>
        </w:rPr>
        <w:t>。</w:t>
      </w:r>
      <w:r w:rsidRPr="002432FA">
        <w:rPr>
          <w:rFonts w:ascii="仿宋_GB2312" w:eastAsia="仿宋_GB2312" w:hAnsi="仿宋" w:hint="eastAsia"/>
          <w:sz w:val="32"/>
          <w:szCs w:val="32"/>
        </w:rPr>
        <w:t>创建文明城市，是对各级党委政府执政能力和领导水平的压力考量，也是对精神意志和工作作风的耐力测试。</w:t>
      </w:r>
      <w:r>
        <w:rPr>
          <w:rFonts w:ascii="仿宋_GB2312" w:eastAsia="仿宋_GB2312" w:hAnsi="仿宋" w:hint="eastAsia"/>
          <w:sz w:val="32"/>
          <w:szCs w:val="32"/>
        </w:rPr>
        <w:t>通过</w:t>
      </w:r>
      <w:r w:rsidRPr="002432FA">
        <w:rPr>
          <w:rFonts w:ascii="仿宋_GB2312" w:eastAsia="仿宋_GB2312" w:hAnsi="仿宋" w:hint="eastAsia"/>
          <w:sz w:val="32"/>
          <w:szCs w:val="32"/>
        </w:rPr>
        <w:t>建立健全文明城市建设制度体系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2432FA">
        <w:rPr>
          <w:rFonts w:ascii="仿宋_GB2312" w:eastAsia="仿宋_GB2312" w:hAnsi="仿宋" w:hint="eastAsia"/>
          <w:sz w:val="32"/>
          <w:szCs w:val="32"/>
        </w:rPr>
        <w:t>压紧压实目标责任联动机制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2432FA">
        <w:rPr>
          <w:rFonts w:ascii="仿宋_GB2312" w:eastAsia="仿宋_GB2312" w:hAnsi="仿宋" w:hint="eastAsia"/>
          <w:sz w:val="32"/>
          <w:szCs w:val="32"/>
        </w:rPr>
        <w:t>积聚激活文明创建各方力量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2432FA">
        <w:rPr>
          <w:rFonts w:ascii="仿宋_GB2312" w:eastAsia="仿宋_GB2312" w:hAnsi="仿宋" w:hint="eastAsia"/>
          <w:sz w:val="32"/>
          <w:szCs w:val="32"/>
        </w:rPr>
        <w:t>既做好文明城市常态长效创建工作机制的必答题，更做好体现苏州标杆的精神文明建设加分题。</w:t>
      </w:r>
    </w:p>
    <w:p w:rsidR="00913B4C" w:rsidRDefault="00913B4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</w:p>
    <w:p w:rsidR="00913B4C" w:rsidRDefault="00913B4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13B4C" w:rsidRDefault="00913B4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13B4C" w:rsidRDefault="00913B4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13B4C" w:rsidRDefault="00913B4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13B4C" w:rsidRDefault="00913B4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13B4C" w:rsidRDefault="00913B4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13B4C" w:rsidRDefault="00913B4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13B4C" w:rsidRDefault="00913B4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13B4C" w:rsidRDefault="00913B4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13B4C" w:rsidRDefault="00913B4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13B4C" w:rsidRDefault="00913B4C">
      <w:pPr>
        <w:pStyle w:val="af2"/>
        <w:spacing w:line="600" w:lineRule="exact"/>
        <w:ind w:firstLineChars="0" w:firstLine="0"/>
        <w:rPr>
          <w:rFonts w:ascii="Times New Roman" w:eastAsia="仿宋_GB2312" w:hAnsi="Times New Roman"/>
          <w:sz w:val="32"/>
          <w:szCs w:val="32"/>
        </w:rPr>
      </w:pPr>
    </w:p>
    <w:p w:rsidR="00913B4C" w:rsidRDefault="00913B4C">
      <w:pPr>
        <w:pStyle w:val="af2"/>
        <w:ind w:firstLineChars="0" w:firstLine="0"/>
        <w:rPr>
          <w:rFonts w:ascii="Times New Roman" w:eastAsia="仿宋_GB2312" w:hAnsi="Times New Roman"/>
          <w:sz w:val="32"/>
          <w:szCs w:val="32"/>
        </w:rPr>
      </w:pPr>
    </w:p>
    <w:p w:rsidR="00913B4C" w:rsidRDefault="00913B4C">
      <w:pPr>
        <w:pStyle w:val="af2"/>
        <w:ind w:firstLineChars="0" w:firstLine="0"/>
        <w:rPr>
          <w:rFonts w:ascii="Times New Roman" w:eastAsia="仿宋_GB2312" w:hAnsi="Times New Roman"/>
          <w:sz w:val="32"/>
          <w:szCs w:val="32"/>
        </w:rPr>
      </w:pPr>
    </w:p>
    <w:p w:rsidR="00913B4C" w:rsidRDefault="00913B4C">
      <w:pPr>
        <w:pStyle w:val="af2"/>
        <w:ind w:firstLine="640"/>
        <w:rPr>
          <w:rFonts w:ascii="Times New Roman" w:eastAsia="仿宋_GB2312" w:hAnsi="Times New Roman"/>
          <w:sz w:val="32"/>
          <w:szCs w:val="32"/>
        </w:rPr>
      </w:pPr>
    </w:p>
    <w:p w:rsidR="00913B4C" w:rsidRDefault="00913B4C">
      <w:pPr>
        <w:pStyle w:val="af2"/>
        <w:ind w:firstLine="640"/>
        <w:rPr>
          <w:rFonts w:ascii="Times New Roman" w:eastAsia="仿宋_GB2312" w:hAnsi="Times New Roman"/>
          <w:sz w:val="32"/>
          <w:szCs w:val="32"/>
        </w:rPr>
      </w:pPr>
    </w:p>
    <w:p w:rsidR="00913B4C" w:rsidRDefault="00913B4C">
      <w:pPr>
        <w:pStyle w:val="af2"/>
        <w:ind w:firstLine="640"/>
        <w:rPr>
          <w:rFonts w:ascii="Times New Roman" w:eastAsia="仿宋_GB2312" w:hAnsi="Times New Roman"/>
          <w:sz w:val="32"/>
          <w:szCs w:val="32"/>
        </w:rPr>
      </w:pPr>
    </w:p>
    <w:p w:rsidR="00913B4C" w:rsidRDefault="009B25E1">
      <w:pPr>
        <w:spacing w:line="480" w:lineRule="exac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noProof/>
        </w:rPr>
        <w:pict>
          <v:line id="直线 3" o:spid="_x0000_s1027" style="position:absolute;left:0;text-align:left;z-index:1" from="-7.95pt,3pt" to="438.05pt,3pt"/>
        </w:pict>
      </w:r>
      <w:r w:rsidR="00913B4C">
        <w:rPr>
          <w:rFonts w:ascii="Times New Roman" w:eastAsia="仿宋_GB2312" w:hAnsi="Times New Roman" w:hint="eastAsia"/>
          <w:color w:val="000000"/>
          <w:sz w:val="28"/>
          <w:szCs w:val="28"/>
        </w:rPr>
        <w:t>报：中央文明办</w:t>
      </w:r>
    </w:p>
    <w:p w:rsidR="00913B4C" w:rsidRDefault="00913B4C">
      <w:pPr>
        <w:spacing w:line="480" w:lineRule="exact"/>
        <w:ind w:firstLineChars="200" w:firstLine="560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省文明委主任、副主任、委员</w:t>
      </w:r>
    </w:p>
    <w:p w:rsidR="00913B4C" w:rsidRDefault="00913B4C">
      <w:pPr>
        <w:spacing w:line="480" w:lineRule="exac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发：各市、县（市、区）文明委、文明办</w:t>
      </w:r>
    </w:p>
    <w:p w:rsidR="00913B4C" w:rsidRDefault="00913B4C">
      <w:pPr>
        <w:spacing w:line="480" w:lineRule="exact"/>
        <w:ind w:firstLineChars="200" w:firstLine="560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省各有关部门、单位职能处室</w:t>
      </w:r>
    </w:p>
    <w:p w:rsidR="00913B4C" w:rsidRDefault="009B25E1">
      <w:pPr>
        <w:spacing w:line="480" w:lineRule="exac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noProof/>
        </w:rPr>
        <w:pict>
          <v:line id="直线 4" o:spid="_x0000_s1028" style="position:absolute;left:0;text-align:left;z-index:2" from="-7.2pt,1.6pt" to="436.8pt,1.6pt"/>
        </w:pict>
      </w:r>
      <w:r w:rsidR="00913B4C">
        <w:rPr>
          <w:rFonts w:ascii="Times New Roman" w:eastAsia="仿宋_GB2312" w:hAnsi="Times New Roman" w:hint="eastAsia"/>
          <w:color w:val="000000"/>
          <w:sz w:val="28"/>
          <w:szCs w:val="28"/>
        </w:rPr>
        <w:t>省文明办道德建设指导处</w:t>
      </w:r>
      <w:r w:rsidR="00913B4C">
        <w:rPr>
          <w:rFonts w:ascii="Times New Roman" w:eastAsia="仿宋_GB2312" w:hAnsi="Times New Roman"/>
          <w:color w:val="000000"/>
          <w:sz w:val="28"/>
          <w:szCs w:val="28"/>
        </w:rPr>
        <w:t xml:space="preserve">                              </w:t>
      </w:r>
      <w:r w:rsidR="00913B4C">
        <w:rPr>
          <w:rFonts w:ascii="Times New Roman" w:eastAsia="仿宋_GB2312" w:hAnsi="Times New Roman" w:hint="eastAsia"/>
          <w:color w:val="000000"/>
          <w:sz w:val="28"/>
          <w:szCs w:val="28"/>
        </w:rPr>
        <w:t>共印</w:t>
      </w:r>
      <w:r w:rsidR="00913B4C">
        <w:rPr>
          <w:rFonts w:ascii="Times New Roman" w:eastAsia="仿宋_GB2312" w:hAnsi="Times New Roman"/>
          <w:color w:val="000000"/>
          <w:sz w:val="28"/>
          <w:szCs w:val="28"/>
        </w:rPr>
        <w:t>300</w:t>
      </w:r>
      <w:r w:rsidR="00913B4C">
        <w:rPr>
          <w:rFonts w:ascii="Times New Roman" w:eastAsia="仿宋_GB2312" w:hAnsi="Times New Roman" w:hint="eastAsia"/>
          <w:color w:val="000000"/>
          <w:sz w:val="28"/>
          <w:szCs w:val="28"/>
        </w:rPr>
        <w:t>份</w:t>
      </w:r>
    </w:p>
    <w:p w:rsidR="00913B4C" w:rsidRDefault="009B25E1">
      <w:pPr>
        <w:spacing w:line="480" w:lineRule="exact"/>
        <w:ind w:firstLineChars="750" w:firstLine="1575"/>
        <w:jc w:val="right"/>
        <w:rPr>
          <w:rFonts w:ascii="Times New Roman" w:eastAsia="方正黑体简体" w:hAnsi="Times New Roman"/>
          <w:b/>
          <w:sz w:val="56"/>
          <w:szCs w:val="56"/>
        </w:rPr>
      </w:pPr>
      <w:r>
        <w:rPr>
          <w:noProof/>
        </w:rPr>
        <w:pict>
          <v:line id="直线 5" o:spid="_x0000_s1029" style="position:absolute;left:0;text-align:left;z-index:3" from="-7.2pt,3.2pt" to="437.8pt,3.2pt"/>
        </w:pict>
      </w:r>
      <w:r w:rsidR="00913B4C">
        <w:rPr>
          <w:rFonts w:ascii="Times New Roman" w:eastAsia="仿宋_GB2312" w:hAnsi="Times New Roman"/>
          <w:color w:val="000000"/>
          <w:sz w:val="28"/>
          <w:szCs w:val="28"/>
        </w:rPr>
        <w:t xml:space="preserve">     </w:t>
      </w:r>
      <w:r w:rsidR="00913B4C">
        <w:rPr>
          <w:rFonts w:ascii="Times New Roman" w:eastAsia="仿宋_GB2312" w:hAnsi="Times New Roman" w:hint="eastAsia"/>
          <w:color w:val="000000"/>
          <w:sz w:val="28"/>
          <w:szCs w:val="28"/>
        </w:rPr>
        <w:t>（苏简字</w:t>
      </w:r>
      <w:r w:rsidR="00913B4C">
        <w:rPr>
          <w:rFonts w:ascii="Times New Roman" w:eastAsia="仿宋_GB2312" w:hAnsi="Times New Roman"/>
          <w:color w:val="000000"/>
          <w:sz w:val="28"/>
          <w:szCs w:val="28"/>
        </w:rPr>
        <w:t>1004</w:t>
      </w:r>
      <w:r w:rsidR="00913B4C">
        <w:rPr>
          <w:rFonts w:ascii="Times New Roman" w:eastAsia="仿宋_GB2312" w:hAnsi="Times New Roman" w:hint="eastAsia"/>
          <w:color w:val="000000"/>
          <w:sz w:val="28"/>
          <w:szCs w:val="28"/>
        </w:rPr>
        <w:t>号）</w:t>
      </w:r>
    </w:p>
    <w:sectPr w:rsidR="00913B4C" w:rsidSect="00241156">
      <w:headerReference w:type="default" r:id="rId7"/>
      <w:footerReference w:type="even" r:id="rId8"/>
      <w:footerReference w:type="default" r:id="rId9"/>
      <w:pgSz w:w="11906" w:h="16838" w:code="9"/>
      <w:pgMar w:top="1985" w:right="1588" w:bottom="1814" w:left="1588" w:header="1418" w:footer="1701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5E1" w:rsidRDefault="009B25E1">
      <w:r>
        <w:separator/>
      </w:r>
    </w:p>
  </w:endnote>
  <w:endnote w:type="continuationSeparator" w:id="0">
    <w:p w:rsidR="009B25E1" w:rsidRDefault="009B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宋体 Std L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4C" w:rsidRDefault="00913B4C">
    <w:pPr>
      <w:pStyle w:val="ae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13B4C" w:rsidRDefault="00913B4C">
    <w:pPr>
      <w:pStyle w:val="ae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4C" w:rsidRDefault="00913B4C">
    <w:pPr>
      <w:pStyle w:val="ae"/>
      <w:framePr w:wrap="around" w:vAnchor="text" w:hAnchor="margin" w:xAlign="outside" w:y="1"/>
      <w:rPr>
        <w:rStyle w:val="a4"/>
        <w:rFonts w:ascii="Times New Roman" w:hAnsi="Times New Roman"/>
        <w:sz w:val="28"/>
        <w:szCs w:val="28"/>
      </w:rPr>
    </w:pPr>
    <w:r>
      <w:rPr>
        <w:rStyle w:val="a4"/>
        <w:rFonts w:ascii="Times New Roman" w:hAnsi="Times New Roman"/>
        <w:sz w:val="28"/>
        <w:szCs w:val="28"/>
      </w:rPr>
      <w:t xml:space="preserve">— </w:t>
    </w:r>
    <w:r>
      <w:rPr>
        <w:rStyle w:val="a4"/>
        <w:rFonts w:ascii="Times New Roman" w:hAnsi="Times New Roman"/>
        <w:sz w:val="28"/>
        <w:szCs w:val="28"/>
      </w:rPr>
      <w:fldChar w:fldCharType="begin"/>
    </w:r>
    <w:r>
      <w:rPr>
        <w:rStyle w:val="a4"/>
        <w:rFonts w:ascii="Times New Roman" w:hAnsi="Times New Roman"/>
        <w:sz w:val="28"/>
        <w:szCs w:val="28"/>
      </w:rPr>
      <w:instrText xml:space="preserve">PAGE  </w:instrText>
    </w:r>
    <w:r>
      <w:rPr>
        <w:rStyle w:val="a4"/>
        <w:rFonts w:ascii="Times New Roman" w:hAnsi="Times New Roman"/>
        <w:sz w:val="28"/>
        <w:szCs w:val="28"/>
      </w:rPr>
      <w:fldChar w:fldCharType="separate"/>
    </w:r>
    <w:r w:rsidR="004C0731">
      <w:rPr>
        <w:rStyle w:val="a4"/>
        <w:rFonts w:ascii="Times New Roman" w:hAnsi="Times New Roman"/>
        <w:noProof/>
        <w:sz w:val="28"/>
        <w:szCs w:val="28"/>
      </w:rPr>
      <w:t>2</w:t>
    </w:r>
    <w:r>
      <w:rPr>
        <w:rStyle w:val="a4"/>
        <w:rFonts w:ascii="Times New Roman" w:hAnsi="Times New Roman"/>
        <w:sz w:val="28"/>
        <w:szCs w:val="28"/>
      </w:rPr>
      <w:fldChar w:fldCharType="end"/>
    </w:r>
    <w:r>
      <w:rPr>
        <w:rStyle w:val="a4"/>
        <w:rFonts w:ascii="Times New Roman" w:hAnsi="Times New Roman"/>
        <w:sz w:val="28"/>
        <w:szCs w:val="28"/>
      </w:rPr>
      <w:t xml:space="preserve"> —</w:t>
    </w:r>
  </w:p>
  <w:p w:rsidR="00913B4C" w:rsidRDefault="00913B4C">
    <w:pPr>
      <w:pStyle w:val="ae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5E1" w:rsidRDefault="009B25E1">
      <w:r>
        <w:separator/>
      </w:r>
    </w:p>
  </w:footnote>
  <w:footnote w:type="continuationSeparator" w:id="0">
    <w:p w:rsidR="009B25E1" w:rsidRDefault="009B2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4C" w:rsidRDefault="00913B4C">
    <w:pPr>
      <w:pStyle w:val="ad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B4C"/>
    <w:rsid w:val="00241156"/>
    <w:rsid w:val="002B40AF"/>
    <w:rsid w:val="004C0731"/>
    <w:rsid w:val="005C5AF7"/>
    <w:rsid w:val="00730246"/>
    <w:rsid w:val="007D56FA"/>
    <w:rsid w:val="00913B4C"/>
    <w:rsid w:val="0095416B"/>
    <w:rsid w:val="009B25E1"/>
    <w:rsid w:val="00A23209"/>
    <w:rsid w:val="00F7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rFonts w:cs="Times New Roman"/>
      <w:b/>
    </w:rPr>
  </w:style>
  <w:style w:type="character" w:styleId="a4">
    <w:name w:val="page number"/>
    <w:uiPriority w:val="99"/>
    <w:rPr>
      <w:rFonts w:cs="Times New Roman"/>
    </w:rPr>
  </w:style>
  <w:style w:type="character" w:customStyle="1" w:styleId="a5">
    <w:name w:val="正文着重"/>
    <w:uiPriority w:val="99"/>
    <w:rPr>
      <w:sz w:val="30"/>
    </w:rPr>
  </w:style>
  <w:style w:type="character" w:customStyle="1" w:styleId="FooterChar">
    <w:name w:val="Footer Char"/>
    <w:uiPriority w:val="99"/>
    <w:locked/>
    <w:rPr>
      <w:sz w:val="18"/>
    </w:rPr>
  </w:style>
  <w:style w:type="character" w:customStyle="1" w:styleId="2">
    <w:name w:val="正文着重2"/>
    <w:uiPriority w:val="99"/>
    <w:rPr>
      <w:rFonts w:ascii="方正仿宋_GBK" w:eastAsia="方正仿宋_GBK"/>
      <w:sz w:val="30"/>
    </w:rPr>
  </w:style>
  <w:style w:type="character" w:customStyle="1" w:styleId="a6">
    <w:name w:val="小标"/>
    <w:uiPriority w:val="99"/>
    <w:rPr>
      <w:rFonts w:ascii="方正小标宋简体" w:eastAsia="方正小标宋简体"/>
      <w:sz w:val="34"/>
    </w:rPr>
  </w:style>
  <w:style w:type="character" w:customStyle="1" w:styleId="dh2">
    <w:name w:val="dh_2"/>
    <w:uiPriority w:val="99"/>
  </w:style>
  <w:style w:type="character" w:customStyle="1" w:styleId="DateChar">
    <w:name w:val="Date Char"/>
    <w:uiPriority w:val="99"/>
    <w:semiHidden/>
    <w:locked/>
    <w:rPr>
      <w:kern w:val="2"/>
      <w:sz w:val="22"/>
    </w:rPr>
  </w:style>
  <w:style w:type="character" w:customStyle="1" w:styleId="a7">
    <w:name w:val="专栏"/>
    <w:uiPriority w:val="99"/>
    <w:rPr>
      <w:rFonts w:ascii="微软雅黑" w:eastAsia="微软雅黑"/>
      <w:spacing w:val="21"/>
      <w:sz w:val="28"/>
    </w:rPr>
  </w:style>
  <w:style w:type="character" w:customStyle="1" w:styleId="HeaderChar">
    <w:name w:val="Header Char"/>
    <w:uiPriority w:val="99"/>
    <w:locked/>
    <w:rPr>
      <w:sz w:val="18"/>
    </w:rPr>
  </w:style>
  <w:style w:type="character" w:customStyle="1" w:styleId="BalloonTextChar">
    <w:name w:val="Balloon Text Char"/>
    <w:uiPriority w:val="99"/>
    <w:semiHidden/>
    <w:locked/>
    <w:rPr>
      <w:kern w:val="2"/>
      <w:sz w:val="18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annotation text"/>
    <w:basedOn w:val="a"/>
    <w:link w:val="Char"/>
    <w:uiPriority w:val="99"/>
    <w:pPr>
      <w:jc w:val="left"/>
    </w:pPr>
    <w:rPr>
      <w:kern w:val="0"/>
      <w:sz w:val="20"/>
      <w:szCs w:val="20"/>
    </w:rPr>
  </w:style>
  <w:style w:type="character" w:customStyle="1" w:styleId="Char">
    <w:name w:val="批注文字 Char"/>
    <w:link w:val="a9"/>
    <w:uiPriority w:val="99"/>
    <w:semiHidden/>
    <w:locked/>
    <w:rPr>
      <w:rFonts w:cs="Times New Roman"/>
    </w:rPr>
  </w:style>
  <w:style w:type="paragraph" w:styleId="aa">
    <w:name w:val="Subtitle"/>
    <w:basedOn w:val="a"/>
    <w:next w:val="a"/>
    <w:link w:val="Char0"/>
    <w:uiPriority w:val="99"/>
    <w:qFormat/>
    <w:pPr>
      <w:ind w:firstLineChars="200" w:firstLine="200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link w:val="aa"/>
    <w:uiPriority w:val="99"/>
    <w:locked/>
    <w:rPr>
      <w:rFonts w:ascii="Cambria" w:hAnsi="Cambria" w:cs="Times New Roman"/>
      <w:b/>
      <w:kern w:val="28"/>
      <w:sz w:val="32"/>
    </w:rPr>
  </w:style>
  <w:style w:type="paragraph" w:styleId="ab">
    <w:name w:val="Date"/>
    <w:basedOn w:val="a"/>
    <w:next w:val="a"/>
    <w:link w:val="Char1"/>
    <w:uiPriority w:val="99"/>
    <w:pPr>
      <w:ind w:leftChars="2500" w:left="100"/>
    </w:pPr>
    <w:rPr>
      <w:kern w:val="0"/>
      <w:sz w:val="20"/>
      <w:szCs w:val="20"/>
    </w:rPr>
  </w:style>
  <w:style w:type="character" w:customStyle="1" w:styleId="Char1">
    <w:name w:val="日期 Char"/>
    <w:link w:val="ab"/>
    <w:uiPriority w:val="99"/>
    <w:semiHidden/>
    <w:locked/>
    <w:rPr>
      <w:rFonts w:cs="Times New Roman"/>
    </w:rPr>
  </w:style>
  <w:style w:type="paragraph" w:styleId="ac">
    <w:name w:val="Balloon Text"/>
    <w:basedOn w:val="a"/>
    <w:link w:val="Char2"/>
    <w:uiPriority w:val="99"/>
    <w:rPr>
      <w:kern w:val="0"/>
      <w:sz w:val="2"/>
      <w:szCs w:val="20"/>
    </w:rPr>
  </w:style>
  <w:style w:type="character" w:customStyle="1" w:styleId="Char2">
    <w:name w:val="批注框文本 Char"/>
    <w:link w:val="ac"/>
    <w:uiPriority w:val="99"/>
    <w:semiHidden/>
    <w:locked/>
    <w:rPr>
      <w:rFonts w:cs="Times New Roman"/>
      <w:sz w:val="2"/>
    </w:rPr>
  </w:style>
  <w:style w:type="paragraph" w:styleId="ad">
    <w:name w:val="header"/>
    <w:basedOn w:val="a"/>
    <w:link w:val="Char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3">
    <w:name w:val="页眉 Char"/>
    <w:link w:val="ad"/>
    <w:uiPriority w:val="99"/>
    <w:semiHidden/>
    <w:locked/>
    <w:rPr>
      <w:rFonts w:cs="Times New Roman"/>
      <w:sz w:val="18"/>
    </w:rPr>
  </w:style>
  <w:style w:type="paragraph" w:styleId="ae">
    <w:name w:val="footer"/>
    <w:basedOn w:val="a"/>
    <w:link w:val="Char4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4">
    <w:name w:val="页脚 Char"/>
    <w:link w:val="ae"/>
    <w:uiPriority w:val="99"/>
    <w:semiHidden/>
    <w:locked/>
    <w:rPr>
      <w:rFonts w:cs="Times New Roman"/>
      <w:sz w:val="18"/>
    </w:rPr>
  </w:style>
  <w:style w:type="paragraph" w:customStyle="1" w:styleId="p0">
    <w:name w:val="p0"/>
    <w:basedOn w:val="a"/>
    <w:uiPriority w:val="99"/>
    <w:pPr>
      <w:widowControl/>
    </w:pPr>
    <w:rPr>
      <w:rFonts w:ascii="Times New Roman" w:hAnsi="Times New Roman"/>
      <w:kern w:val="0"/>
      <w:szCs w:val="21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paragraph" w:customStyle="1" w:styleId="af0">
    <w:name w:val="[基本段落]"/>
    <w:basedOn w:val="a"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cs="Adobe 宋体 Std L"/>
      <w:color w:val="000000"/>
      <w:kern w:val="0"/>
      <w:sz w:val="24"/>
      <w:szCs w:val="24"/>
      <w:lang w:val="zh-CN"/>
    </w:rPr>
  </w:style>
  <w:style w:type="paragraph" w:customStyle="1" w:styleId="af1">
    <w:name w:val="[无段落样式]"/>
    <w:uiPriority w:val="99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eastAsia="Adobe 宋体 Std L" w:cs="Adobe 宋体 Std L"/>
      <w:color w:val="000000"/>
      <w:sz w:val="24"/>
      <w:szCs w:val="24"/>
      <w:lang w:val="zh-CN"/>
    </w:rPr>
  </w:style>
  <w:style w:type="paragraph" w:styleId="af2">
    <w:name w:val="Normal Indent"/>
    <w:basedOn w:val="a"/>
    <w:uiPriority w:val="99"/>
    <w:locked/>
    <w:pPr>
      <w:adjustRightInd w:val="0"/>
      <w:snapToGrid w:val="0"/>
      <w:spacing w:line="360" w:lineRule="auto"/>
      <w:ind w:firstLineChars="200" w:firstLine="200"/>
    </w:pPr>
    <w:rPr>
      <w:rFonts w:ascii="宋体" w:hAnsi="宋体"/>
      <w:bCs/>
      <w:sz w:val="24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9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348</Words>
  <Characters>1987</Characters>
  <Application>Microsoft Office Word</Application>
  <DocSecurity>0</DocSecurity>
  <Lines>16</Lines>
  <Paragraphs>4</Paragraphs>
  <ScaleCrop>false</ScaleCrop>
  <Company>微软中国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34</cp:revision>
  <cp:lastPrinted>2020-05-12T02:38:00Z</cp:lastPrinted>
  <dcterms:created xsi:type="dcterms:W3CDTF">2020-05-07T09:34:00Z</dcterms:created>
  <dcterms:modified xsi:type="dcterms:W3CDTF">2020-05-20T01:19:00Z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