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F7" w:rsidRDefault="003F1AF7" w:rsidP="003F1AF7">
      <w:pPr>
        <w:pStyle w:val="1"/>
        <w:widowControl w:val="0"/>
        <w:spacing w:before="0" w:beforeAutospacing="0" w:after="0" w:afterAutospacing="0" w:line="7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江苏省美德基金会基金管理办法</w:t>
      </w:r>
    </w:p>
    <w:p w:rsidR="003F1AF7" w:rsidRDefault="003F1AF7" w:rsidP="003F1AF7">
      <w:pPr>
        <w:spacing w:line="560" w:lineRule="exact"/>
        <w:jc w:val="center"/>
        <w:rPr>
          <w:rFonts w:eastAsia="方正楷体_GBK" w:hint="eastAsia"/>
          <w:sz w:val="32"/>
          <w:szCs w:val="32"/>
        </w:rPr>
      </w:pPr>
    </w:p>
    <w:p w:rsidR="003F1AF7" w:rsidRDefault="003F1AF7" w:rsidP="003F1AF7">
      <w:pPr>
        <w:spacing w:line="580" w:lineRule="exact"/>
        <w:ind w:firstLineChars="200" w:firstLine="640"/>
        <w:rPr>
          <w:rFonts w:eastAsia="黑体"/>
          <w:kern w:val="0"/>
          <w:sz w:val="32"/>
          <w:szCs w:val="32"/>
        </w:rPr>
      </w:pPr>
    </w:p>
    <w:p w:rsidR="003F1AF7" w:rsidRDefault="003F1AF7" w:rsidP="003F1AF7">
      <w:pPr>
        <w:spacing w:line="580" w:lineRule="exact"/>
        <w:jc w:val="left"/>
        <w:rPr>
          <w:rFonts w:eastAsia="方正仿宋_GBK"/>
          <w:kern w:val="0"/>
          <w:sz w:val="32"/>
          <w:szCs w:val="32"/>
        </w:rPr>
      </w:pPr>
      <w:r>
        <w:rPr>
          <w:rFonts w:eastAsia="黑体"/>
          <w:bCs/>
          <w:kern w:val="0"/>
          <w:sz w:val="32"/>
          <w:szCs w:val="32"/>
        </w:rPr>
        <w:t xml:space="preserve">  </w:t>
      </w:r>
      <w:r>
        <w:rPr>
          <w:rFonts w:eastAsia="方正仿宋_GBK"/>
          <w:bCs/>
          <w:kern w:val="0"/>
          <w:sz w:val="32"/>
          <w:szCs w:val="32"/>
        </w:rPr>
        <w:t xml:space="preserve">  </w:t>
      </w:r>
      <w:r>
        <w:rPr>
          <w:rFonts w:ascii="方正黑体_GBK" w:eastAsia="方正黑体_GBK" w:hint="eastAsia"/>
          <w:sz w:val="32"/>
          <w:szCs w:val="32"/>
        </w:rPr>
        <w:t>第一条</w:t>
      </w:r>
      <w:r>
        <w:rPr>
          <w:rFonts w:eastAsia="方正仿宋_GBK"/>
          <w:bCs/>
          <w:kern w:val="0"/>
          <w:sz w:val="32"/>
          <w:szCs w:val="32"/>
        </w:rPr>
        <w:t xml:space="preserve">  </w:t>
      </w:r>
      <w:r>
        <w:rPr>
          <w:rFonts w:eastAsia="方正仿宋_GBK" w:hint="eastAsia"/>
          <w:kern w:val="0"/>
          <w:sz w:val="32"/>
          <w:szCs w:val="32"/>
        </w:rPr>
        <w:t>为加强和规范江苏省美德基金会基金的管理，根据《中华人民共和国公益事业捐赠法》、《基金会管理条例》、《民间非营利组织会计制度》、《江苏省地方性基金会监督管理暂行办法》等有关法律、法规和基金会章程的有关规定，特制定本办法。</w:t>
      </w:r>
    </w:p>
    <w:p w:rsidR="003F1AF7" w:rsidRDefault="003F1AF7" w:rsidP="003F1AF7">
      <w:pPr>
        <w:spacing w:line="580" w:lineRule="exact"/>
        <w:ind w:firstLineChars="200" w:firstLine="640"/>
        <w:rPr>
          <w:rFonts w:eastAsia="方正仿宋_GBK"/>
          <w:kern w:val="0"/>
          <w:sz w:val="32"/>
          <w:szCs w:val="32"/>
        </w:rPr>
      </w:pPr>
      <w:proofErr w:type="gramStart"/>
      <w:r>
        <w:rPr>
          <w:rFonts w:ascii="方正黑体_GBK" w:eastAsia="方正黑体_GBK" w:hint="eastAsia"/>
          <w:sz w:val="32"/>
          <w:szCs w:val="32"/>
        </w:rPr>
        <w:t>笫</w:t>
      </w:r>
      <w:proofErr w:type="gramEnd"/>
      <w:r>
        <w:rPr>
          <w:rFonts w:ascii="方正黑体_GBK" w:eastAsia="方正黑体_GBK" w:hint="eastAsia"/>
          <w:sz w:val="32"/>
          <w:szCs w:val="32"/>
        </w:rPr>
        <w:t>二条</w:t>
      </w:r>
      <w:r>
        <w:rPr>
          <w:rFonts w:eastAsia="方正仿宋_GBK"/>
          <w:bCs/>
          <w:kern w:val="0"/>
          <w:sz w:val="32"/>
          <w:szCs w:val="32"/>
        </w:rPr>
        <w:t xml:space="preserve">  </w:t>
      </w:r>
      <w:r>
        <w:rPr>
          <w:rFonts w:eastAsia="方正仿宋_GBK" w:hint="eastAsia"/>
          <w:kern w:val="0"/>
          <w:sz w:val="32"/>
          <w:szCs w:val="32"/>
        </w:rPr>
        <w:t>本办法所指基金是基金会通过接受捐赠人捐赠或社会募集所得的资金，不包括江苏省财政所拨付的原始资基金。</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第三条</w:t>
      </w:r>
      <w:r>
        <w:rPr>
          <w:rFonts w:eastAsia="方正仿宋_GBK"/>
          <w:bCs/>
          <w:kern w:val="0"/>
          <w:sz w:val="32"/>
          <w:szCs w:val="32"/>
        </w:rPr>
        <w:t xml:space="preserve">  </w:t>
      </w:r>
      <w:r>
        <w:rPr>
          <w:rFonts w:eastAsia="方正仿宋_GBK" w:hint="eastAsia"/>
          <w:kern w:val="0"/>
          <w:sz w:val="32"/>
          <w:szCs w:val="32"/>
        </w:rPr>
        <w:t>基金的使用严格遵守国家法律法规和基金会章程的有关规定，实行</w:t>
      </w:r>
      <w:r>
        <w:rPr>
          <w:rFonts w:eastAsia="方正仿宋_GBK"/>
          <w:kern w:val="0"/>
          <w:sz w:val="32"/>
          <w:szCs w:val="32"/>
        </w:rPr>
        <w:t>“</w:t>
      </w:r>
      <w:r>
        <w:rPr>
          <w:rFonts w:eastAsia="方正仿宋_GBK" w:hint="eastAsia"/>
          <w:kern w:val="0"/>
          <w:sz w:val="32"/>
          <w:szCs w:val="32"/>
        </w:rPr>
        <w:t>分账管理，专款专用</w:t>
      </w:r>
      <w:r>
        <w:rPr>
          <w:rFonts w:eastAsia="方正仿宋_GBK"/>
          <w:kern w:val="0"/>
          <w:sz w:val="32"/>
          <w:szCs w:val="32"/>
        </w:rPr>
        <w:t>”</w:t>
      </w:r>
      <w:r>
        <w:rPr>
          <w:rFonts w:eastAsia="方正仿宋_GBK" w:hint="eastAsia"/>
          <w:kern w:val="0"/>
          <w:sz w:val="32"/>
          <w:szCs w:val="32"/>
        </w:rPr>
        <w:t>，做到合法、公开、有效。</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第四条</w:t>
      </w:r>
      <w:r>
        <w:rPr>
          <w:rFonts w:eastAsia="方正仿宋_GBK"/>
          <w:bCs/>
          <w:kern w:val="0"/>
          <w:sz w:val="32"/>
          <w:szCs w:val="32"/>
        </w:rPr>
        <w:t xml:space="preserve">  </w:t>
      </w:r>
      <w:r>
        <w:rPr>
          <w:rFonts w:eastAsia="方正仿宋_GBK" w:hint="eastAsia"/>
          <w:kern w:val="0"/>
          <w:sz w:val="32"/>
          <w:szCs w:val="32"/>
        </w:rPr>
        <w:t>捐赠人的捐赠应出于自愿，所捐赠的财产受国家法律法规保护，捐赠财产的使用应符合基金会的公益目的及业务范围，并充分尊重捐赠人的意愿。</w:t>
      </w:r>
    </w:p>
    <w:p w:rsidR="003F1AF7" w:rsidRDefault="003F1AF7" w:rsidP="003F1AF7">
      <w:pPr>
        <w:spacing w:line="580" w:lineRule="exact"/>
        <w:ind w:firstLineChars="200" w:firstLine="640"/>
        <w:rPr>
          <w:rFonts w:eastAsia="方正仿宋_GBK"/>
          <w:kern w:val="0"/>
          <w:sz w:val="32"/>
          <w:szCs w:val="32"/>
        </w:rPr>
      </w:pPr>
      <w:r>
        <w:rPr>
          <w:rFonts w:eastAsia="方正仿宋_GBK" w:hint="eastAsia"/>
          <w:kern w:val="0"/>
          <w:sz w:val="32"/>
          <w:szCs w:val="32"/>
        </w:rPr>
        <w:t>捐赠人向基金会提出捐赠时应提供有效合法证明。</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第五条</w:t>
      </w:r>
      <w:r>
        <w:rPr>
          <w:rFonts w:eastAsia="方正仿宋_GBK"/>
          <w:bCs/>
          <w:kern w:val="0"/>
          <w:sz w:val="32"/>
          <w:szCs w:val="32"/>
        </w:rPr>
        <w:t xml:space="preserve">  </w:t>
      </w:r>
      <w:r>
        <w:rPr>
          <w:rFonts w:eastAsia="方正仿宋_GBK" w:hint="eastAsia"/>
          <w:kern w:val="0"/>
          <w:sz w:val="32"/>
          <w:szCs w:val="32"/>
        </w:rPr>
        <w:t>基金会接受捐赠，可视捐赠数额及捐赠人意愿与捐赠人签署捐赠协议。捐赠人按照捐赠协议约定的期限和方式将捐赠财产转移给基金会。</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第六条</w:t>
      </w:r>
      <w:r>
        <w:rPr>
          <w:rFonts w:eastAsia="方正仿宋_GBK"/>
          <w:bCs/>
          <w:kern w:val="0"/>
          <w:sz w:val="32"/>
          <w:szCs w:val="32"/>
        </w:rPr>
        <w:t xml:space="preserve">  </w:t>
      </w:r>
      <w:r>
        <w:rPr>
          <w:rFonts w:eastAsia="方正仿宋_GBK" w:hint="eastAsia"/>
          <w:kern w:val="0"/>
          <w:sz w:val="32"/>
          <w:szCs w:val="32"/>
        </w:rPr>
        <w:t>捐赠基金可为非限定性基金，也可申请以单位或个人名义冠名的专项基金。</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lastRenderedPageBreak/>
        <w:t>第七条</w:t>
      </w:r>
      <w:r>
        <w:rPr>
          <w:rFonts w:eastAsia="方正仿宋_GBK"/>
          <w:bCs/>
          <w:kern w:val="0"/>
          <w:sz w:val="32"/>
          <w:szCs w:val="32"/>
        </w:rPr>
        <w:t xml:space="preserve">  </w:t>
      </w:r>
      <w:r>
        <w:rPr>
          <w:rFonts w:eastAsia="方正仿宋_GBK" w:hint="eastAsia"/>
          <w:kern w:val="0"/>
          <w:sz w:val="32"/>
          <w:szCs w:val="32"/>
        </w:rPr>
        <w:t>非限定性基金的使用，由秘书长提出使用计划及预算，经理事长同意并</w:t>
      </w:r>
      <w:proofErr w:type="gramStart"/>
      <w:r>
        <w:rPr>
          <w:rFonts w:eastAsia="方正仿宋_GBK" w:hint="eastAsia"/>
          <w:kern w:val="0"/>
          <w:sz w:val="32"/>
          <w:szCs w:val="32"/>
        </w:rPr>
        <w:t>报业务</w:t>
      </w:r>
      <w:proofErr w:type="gramEnd"/>
      <w:r>
        <w:rPr>
          <w:rFonts w:eastAsia="方正仿宋_GBK" w:hint="eastAsia"/>
          <w:kern w:val="0"/>
          <w:sz w:val="32"/>
          <w:szCs w:val="32"/>
        </w:rPr>
        <w:t>主管单位批准后实施，并报登记管理机关备案。属于投资的，须事前充分论证，提供市场调研和论证报告。</w:t>
      </w:r>
    </w:p>
    <w:p w:rsidR="003F1AF7" w:rsidRDefault="003F1AF7" w:rsidP="003F1AF7">
      <w:pPr>
        <w:spacing w:line="580" w:lineRule="exact"/>
        <w:ind w:firstLineChars="200" w:firstLine="640"/>
        <w:rPr>
          <w:rFonts w:eastAsia="方正仿宋_GBK"/>
          <w:bCs/>
          <w:kern w:val="0"/>
          <w:sz w:val="32"/>
          <w:szCs w:val="32"/>
        </w:rPr>
      </w:pPr>
      <w:r>
        <w:rPr>
          <w:rFonts w:ascii="方正黑体_GBK" w:eastAsia="方正黑体_GBK" w:hint="eastAsia"/>
          <w:sz w:val="32"/>
          <w:szCs w:val="32"/>
        </w:rPr>
        <w:t>第八条</w:t>
      </w:r>
      <w:r>
        <w:rPr>
          <w:rFonts w:eastAsia="方正仿宋_GBK"/>
          <w:bCs/>
          <w:kern w:val="0"/>
          <w:sz w:val="32"/>
          <w:szCs w:val="32"/>
        </w:rPr>
        <w:t xml:space="preserve"> </w:t>
      </w:r>
      <w:r>
        <w:rPr>
          <w:rFonts w:eastAsia="方正仿宋_GBK"/>
          <w:kern w:val="0"/>
          <w:sz w:val="32"/>
          <w:szCs w:val="32"/>
        </w:rPr>
        <w:t xml:space="preserve"> </w:t>
      </w:r>
      <w:r>
        <w:rPr>
          <w:rFonts w:eastAsia="方正仿宋_GBK" w:hint="eastAsia"/>
          <w:kern w:val="0"/>
          <w:sz w:val="32"/>
          <w:szCs w:val="32"/>
        </w:rPr>
        <w:t>专项基金金额一般不少于人民币</w:t>
      </w:r>
      <w:r>
        <w:rPr>
          <w:rFonts w:eastAsia="方正仿宋_GBK"/>
          <w:kern w:val="0"/>
          <w:sz w:val="32"/>
          <w:szCs w:val="32"/>
        </w:rPr>
        <w:t>50</w:t>
      </w:r>
      <w:r>
        <w:rPr>
          <w:rFonts w:eastAsia="方正仿宋_GBK" w:hint="eastAsia"/>
          <w:kern w:val="0"/>
          <w:sz w:val="32"/>
          <w:szCs w:val="32"/>
        </w:rPr>
        <w:t>万元。专项基金的名称由捐赠人或筹资人与基金会共同协商确定。设立专项基金须经基金会理事长同意并报主管单位批准后，签订专项基金协议，待资金到位后正式生效。</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第九条</w:t>
      </w:r>
      <w:r>
        <w:rPr>
          <w:rFonts w:eastAsia="方正仿宋_GBK"/>
          <w:bCs/>
          <w:kern w:val="0"/>
          <w:sz w:val="32"/>
          <w:szCs w:val="32"/>
        </w:rPr>
        <w:t xml:space="preserve">  </w:t>
      </w:r>
      <w:bookmarkStart w:id="0" w:name="3"/>
      <w:bookmarkEnd w:id="0"/>
      <w:r>
        <w:rPr>
          <w:rFonts w:eastAsia="方正仿宋_GBK" w:hint="eastAsia"/>
          <w:kern w:val="0"/>
          <w:sz w:val="32"/>
          <w:szCs w:val="32"/>
        </w:rPr>
        <w:t>在基金会下设立的管理和使用专项基金的专项基金管理委员会，由捐赠人或筹资人、基金会工作人员、以及经协商聘请的相关人员组成。专项基金管理委员会经基金会理事长同意并报主管单位批准后决定其成立与撤销，并向理事会通报。专项基金管理委员会的全体成员由基金会聘任。</w:t>
      </w:r>
    </w:p>
    <w:p w:rsidR="003F1AF7" w:rsidRDefault="003F1AF7" w:rsidP="003F1AF7">
      <w:pPr>
        <w:spacing w:line="580" w:lineRule="exact"/>
        <w:ind w:firstLineChars="200" w:firstLine="640"/>
        <w:rPr>
          <w:rFonts w:eastAsia="方正仿宋_GBK"/>
          <w:kern w:val="0"/>
          <w:sz w:val="32"/>
          <w:szCs w:val="32"/>
        </w:rPr>
      </w:pPr>
      <w:r>
        <w:rPr>
          <w:rFonts w:eastAsia="方正仿宋_GBK" w:hint="eastAsia"/>
          <w:kern w:val="0"/>
          <w:sz w:val="32"/>
          <w:szCs w:val="32"/>
        </w:rPr>
        <w:t>专项基金管理委员会的职能包括制订和修改该专项基金的工作计划，以及年度支出预算，审核年度工作计划完成情况和年度财务决算。</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第十条</w:t>
      </w:r>
      <w:r>
        <w:rPr>
          <w:rFonts w:eastAsia="方正仿宋_GBK"/>
          <w:bCs/>
          <w:kern w:val="0"/>
          <w:sz w:val="32"/>
          <w:szCs w:val="32"/>
        </w:rPr>
        <w:t xml:space="preserve">  </w:t>
      </w:r>
      <w:r>
        <w:rPr>
          <w:rFonts w:eastAsia="方正仿宋_GBK" w:hint="eastAsia"/>
          <w:kern w:val="0"/>
          <w:sz w:val="32"/>
          <w:szCs w:val="32"/>
        </w:rPr>
        <w:t>在下列情况下应撤销专项基金：专项基金在实施中出现违反国家有关法律、法规和政策法规的情况；捐赠人未能按照合同或协议履行其职责，拖欠应支付捐助款一年以上的；登记管理机关或业务主管单位认为应当撤销的。</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第十一条</w:t>
      </w:r>
      <w:r>
        <w:rPr>
          <w:rFonts w:eastAsia="方正仿宋_GBK"/>
          <w:bCs/>
          <w:kern w:val="0"/>
          <w:sz w:val="32"/>
          <w:szCs w:val="32"/>
        </w:rPr>
        <w:t xml:space="preserve">  </w:t>
      </w:r>
      <w:r>
        <w:rPr>
          <w:rFonts w:eastAsia="方正仿宋_GBK" w:hint="eastAsia"/>
          <w:kern w:val="0"/>
          <w:sz w:val="32"/>
          <w:szCs w:val="32"/>
        </w:rPr>
        <w:t>在下列情况下终止专项基金：专项基金合同或协议到期的；专项基金所资助或支持的对象发生变化，致使该专项基金任务不能完成的；登记管理机关或业务主管单</w:t>
      </w:r>
      <w:r>
        <w:rPr>
          <w:rFonts w:eastAsia="方正仿宋_GBK" w:hint="eastAsia"/>
          <w:kern w:val="0"/>
          <w:sz w:val="32"/>
          <w:szCs w:val="32"/>
        </w:rPr>
        <w:lastRenderedPageBreak/>
        <w:t>位认为应当终止的。</w:t>
      </w:r>
    </w:p>
    <w:p w:rsidR="003F1AF7" w:rsidRDefault="003F1AF7" w:rsidP="003F1AF7">
      <w:pPr>
        <w:spacing w:line="580" w:lineRule="exact"/>
        <w:ind w:firstLineChars="200" w:firstLine="640"/>
        <w:rPr>
          <w:rFonts w:eastAsia="方正仿宋_GBK"/>
          <w:kern w:val="0"/>
          <w:sz w:val="32"/>
          <w:szCs w:val="32"/>
        </w:rPr>
      </w:pPr>
      <w:r>
        <w:rPr>
          <w:rFonts w:eastAsia="方正仿宋_GBK" w:hint="eastAsia"/>
          <w:kern w:val="0"/>
          <w:sz w:val="32"/>
          <w:szCs w:val="32"/>
        </w:rPr>
        <w:t>专项基金终止后，该专项基金的结余资金可转入非限定性基金进行管理。</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第十二条</w:t>
      </w:r>
      <w:r>
        <w:rPr>
          <w:rFonts w:eastAsia="方正仿宋_GBK"/>
          <w:bCs/>
          <w:kern w:val="0"/>
          <w:sz w:val="32"/>
          <w:szCs w:val="32"/>
        </w:rPr>
        <w:t xml:space="preserve">  </w:t>
      </w:r>
      <w:r>
        <w:rPr>
          <w:rFonts w:eastAsia="方正仿宋_GBK" w:hint="eastAsia"/>
          <w:kern w:val="0"/>
          <w:sz w:val="32"/>
          <w:szCs w:val="32"/>
        </w:rPr>
        <w:t>专项基金的撤销或终止，应通过该专项基金管理委员会审议，并提出相应报告，经基金会理事长同意并报主管单位批准后正式撤销或终止，并向理事会通报。</w:t>
      </w:r>
    </w:p>
    <w:p w:rsidR="003F1AF7" w:rsidRDefault="003F1AF7" w:rsidP="003F1AF7">
      <w:pPr>
        <w:spacing w:line="580" w:lineRule="exact"/>
        <w:ind w:firstLineChars="200" w:firstLine="640"/>
        <w:rPr>
          <w:rFonts w:eastAsia="方正仿宋_GBK"/>
          <w:sz w:val="32"/>
          <w:szCs w:val="32"/>
        </w:rPr>
      </w:pPr>
      <w:r>
        <w:rPr>
          <w:rFonts w:ascii="方正黑体_GBK" w:eastAsia="方正黑体_GBK" w:hint="eastAsia"/>
          <w:sz w:val="32"/>
          <w:szCs w:val="32"/>
        </w:rPr>
        <w:t>第十三条</w:t>
      </w:r>
      <w:r>
        <w:rPr>
          <w:rFonts w:eastAsia="方正仿宋_GBK"/>
          <w:bCs/>
          <w:kern w:val="0"/>
          <w:sz w:val="32"/>
          <w:szCs w:val="32"/>
        </w:rPr>
        <w:t xml:space="preserve">  </w:t>
      </w:r>
      <w:r>
        <w:rPr>
          <w:rFonts w:eastAsia="方正仿宋_GBK" w:hint="eastAsia"/>
          <w:kern w:val="0"/>
          <w:sz w:val="32"/>
          <w:szCs w:val="32"/>
        </w:rPr>
        <w:t>根据国家的有关规定，</w:t>
      </w:r>
      <w:r>
        <w:rPr>
          <w:rFonts w:eastAsia="方正仿宋_GBK" w:hint="eastAsia"/>
          <w:sz w:val="32"/>
          <w:szCs w:val="32"/>
        </w:rPr>
        <w:t>本基金会工作人员工资、福利与行政办公支出不超过当年总支出的</w:t>
      </w:r>
      <w:r>
        <w:rPr>
          <w:rFonts w:eastAsia="方正仿宋_GBK"/>
          <w:sz w:val="32"/>
          <w:szCs w:val="32"/>
        </w:rPr>
        <w:t>10%</w:t>
      </w:r>
      <w:r>
        <w:rPr>
          <w:rFonts w:eastAsia="方正仿宋_GBK" w:hint="eastAsia"/>
          <w:sz w:val="32"/>
          <w:szCs w:val="32"/>
        </w:rPr>
        <w:t>，具体开支标准和额度须符合工作实际并报理事会批准同意。</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第十四条</w:t>
      </w:r>
      <w:r>
        <w:rPr>
          <w:rFonts w:eastAsia="方正仿宋_GBK"/>
          <w:bCs/>
          <w:kern w:val="0"/>
          <w:sz w:val="32"/>
          <w:szCs w:val="32"/>
        </w:rPr>
        <w:t xml:space="preserve">  </w:t>
      </w:r>
      <w:r>
        <w:rPr>
          <w:rFonts w:eastAsia="方正仿宋_GBK" w:hint="eastAsia"/>
          <w:kern w:val="0"/>
          <w:sz w:val="32"/>
          <w:szCs w:val="32"/>
        </w:rPr>
        <w:t>基金会每年提交年度财务决算报告和下一年度财务预算，按规定接受年度审计，并在江苏民间组织网及相应媒体公布。基金会接受捐赠人有关捐赠财产使用的查询以及意见、建议。</w:t>
      </w:r>
    </w:p>
    <w:p w:rsidR="003F1AF7" w:rsidRDefault="003F1AF7" w:rsidP="003F1AF7">
      <w:pPr>
        <w:spacing w:line="580" w:lineRule="exact"/>
        <w:ind w:firstLineChars="200" w:firstLine="640"/>
        <w:rPr>
          <w:rFonts w:eastAsia="方正仿宋_GBK"/>
          <w:kern w:val="0"/>
          <w:sz w:val="32"/>
          <w:szCs w:val="32"/>
        </w:rPr>
      </w:pPr>
      <w:r>
        <w:rPr>
          <w:rFonts w:ascii="方正黑体_GBK" w:eastAsia="方正黑体_GBK" w:hint="eastAsia"/>
          <w:sz w:val="32"/>
          <w:szCs w:val="32"/>
        </w:rPr>
        <w:t>第十五条</w:t>
      </w:r>
      <w:r>
        <w:rPr>
          <w:rFonts w:eastAsia="方正仿宋_GBK"/>
          <w:bCs/>
          <w:kern w:val="0"/>
          <w:sz w:val="32"/>
          <w:szCs w:val="32"/>
        </w:rPr>
        <w:t xml:space="preserve">  </w:t>
      </w:r>
      <w:r>
        <w:rPr>
          <w:rFonts w:eastAsia="方正仿宋_GBK" w:hint="eastAsia"/>
          <w:kern w:val="0"/>
          <w:sz w:val="32"/>
          <w:szCs w:val="32"/>
        </w:rPr>
        <w:t>本办法由江苏省美德基金会负责解释，自</w:t>
      </w:r>
      <w:r>
        <w:rPr>
          <w:rFonts w:eastAsia="方正仿宋_GBK"/>
          <w:kern w:val="0"/>
          <w:sz w:val="32"/>
          <w:szCs w:val="32"/>
        </w:rPr>
        <w:t>201</w:t>
      </w:r>
      <w:r>
        <w:rPr>
          <w:rFonts w:eastAsia="方正仿宋_GBK" w:hint="eastAsia"/>
          <w:kern w:val="0"/>
          <w:sz w:val="32"/>
          <w:szCs w:val="32"/>
        </w:rPr>
        <w:t>5</w:t>
      </w:r>
      <w:bookmarkStart w:id="1" w:name="_GoBack"/>
      <w:bookmarkEnd w:id="1"/>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17</w:t>
      </w:r>
      <w:r>
        <w:rPr>
          <w:rFonts w:eastAsia="方正仿宋_GBK" w:hint="eastAsia"/>
          <w:kern w:val="0"/>
          <w:sz w:val="32"/>
          <w:szCs w:val="32"/>
        </w:rPr>
        <w:t>日起执行。</w:t>
      </w:r>
    </w:p>
    <w:p w:rsidR="003F1AF7" w:rsidRDefault="003F1AF7" w:rsidP="003F1AF7">
      <w:pPr>
        <w:spacing w:line="580" w:lineRule="exact"/>
        <w:rPr>
          <w:rFonts w:eastAsia="方正仿宋_GBK"/>
        </w:rPr>
      </w:pPr>
    </w:p>
    <w:p w:rsidR="00B443B0" w:rsidRPr="003F1AF7" w:rsidRDefault="00B443B0"/>
    <w:sectPr w:rsidR="00B443B0" w:rsidRPr="003F1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F7"/>
    <w:rsid w:val="003F1AF7"/>
    <w:rsid w:val="00B4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3F1AF7"/>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3F1AF7"/>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0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1128</Characters>
  <Application>Microsoft Office Word</Application>
  <DocSecurity>0</DocSecurity>
  <Lines>9</Lines>
  <Paragraphs>2</Paragraphs>
  <ScaleCrop>false</ScaleCrop>
  <Company>Lenovo</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2021-10-04T00:46:00Z</dcterms:created>
  <dcterms:modified xsi:type="dcterms:W3CDTF">2021-10-04T00:48:00Z</dcterms:modified>
</cp:coreProperties>
</file>